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Calibri"/>
          <w:color w:val="000000"/>
        </w:rPr>
      </w:pPr>
      <w:r/>
      <w:bookmarkStart w:id="2" w:name="__DdeLink__42529_2822155728"/>
      <w:r>
        <w:rPr>
          <w:rFonts w:eastAsia="Calibri"/>
          <w:color w:val="000000"/>
        </w:rPr>
        <w:t xml:space="preserve">Приложение к приказу </w:t>
      </w:r>
      <w:r/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Департамента промышленности </w:t>
      </w:r>
      <w:r/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Ханты-Мансийского </w:t>
      </w:r>
      <w:r/>
    </w:p>
    <w:p>
      <w:pPr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автономного округа – Югры </w:t>
      </w:r>
      <w:r/>
    </w:p>
    <w:p>
      <w:pPr>
        <w:jc w:val="right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от 09.09.2024 № 38-П-305</w:t>
      </w:r>
      <w:r>
        <w:rPr>
          <w:color w:val="000000" w:themeColor="text1"/>
        </w:rPr>
      </w:r>
    </w:p>
    <w:p>
      <w:pPr>
        <w:jc w:val="right"/>
        <w:rPr>
          <w:rFonts w:eastAsia="Calibri"/>
          <w:color w:val="d9d9d9"/>
          <w:sz w:val="28"/>
          <w:szCs w:val="28"/>
        </w:rPr>
      </w:pPr>
      <w:r>
        <w:rPr>
          <w:rFonts w:eastAsia="Calibri"/>
          <w:color w:val="d9d9d9"/>
          <w:sz w:val="28"/>
          <w:szCs w:val="28"/>
        </w:rPr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Положение</w:t>
      </w:r>
      <w:r>
        <w:rPr>
          <w:bCs/>
          <w:sz w:val="28"/>
          <w:szCs w:val="28"/>
          <w:lang w:eastAsia="ru-RU"/>
        </w:rPr>
        <w:t xml:space="preserve"> о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экскурсионных марш</w:t>
      </w:r>
      <w:r>
        <w:rPr>
          <w:sz w:val="28"/>
          <w:szCs w:val="28"/>
        </w:rPr>
        <w:t xml:space="preserve">рутов </w:t>
      </w:r>
      <w:r>
        <w:rPr>
          <w:sz w:val="28"/>
          <w:szCs w:val="28"/>
        </w:rPr>
        <w:br/>
        <w:t xml:space="preserve">волонтёров-</w:t>
      </w:r>
      <w:r>
        <w:rPr>
          <w:sz w:val="28"/>
          <w:szCs w:val="28"/>
        </w:rPr>
        <w:t xml:space="preserve">экскурсоводов </w:t>
      </w:r>
      <w:r>
        <w:rPr>
          <w:sz w:val="28"/>
          <w:szCs w:val="28"/>
        </w:rPr>
        <w:t xml:space="preserve">серебряного воз</w:t>
      </w:r>
      <w:r>
        <w:rPr>
          <w:sz w:val="28"/>
          <w:szCs w:val="28"/>
        </w:rPr>
        <w:t xml:space="preserve">раста</w:t>
      </w:r>
      <w:r>
        <w:rPr>
          <w:sz w:val="28"/>
          <w:szCs w:val="28"/>
        </w:rPr>
        <w:t xml:space="preserve"> </w:t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«Моя судьба – Югорский край»</w:t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Конкурс, Положение</w:t>
      </w:r>
      <w:r>
        <w:rPr>
          <w:sz w:val="28"/>
          <w:szCs w:val="28"/>
        </w:rPr>
        <w:t xml:space="preserve">)</w:t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060"/>
        <w:numPr>
          <w:ilvl w:val="0"/>
          <w:numId w:val="9"/>
        </w:numPr>
        <w:ind w:left="0"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Общие положения</w:t>
      </w:r>
      <w:r/>
    </w:p>
    <w:p>
      <w:pPr>
        <w:pStyle w:val="1060"/>
        <w:ind w:left="142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1.1. Положение определяет порядок проведения </w:t>
      </w:r>
      <w:r>
        <w:rPr>
          <w:sz w:val="28"/>
          <w:szCs w:val="28"/>
          <w:lang w:eastAsia="ru-RU"/>
        </w:rPr>
        <w:t xml:space="preserve">Конкурса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>
        <w:rPr>
          <w:sz w:val="28"/>
          <w:szCs w:val="28"/>
          <w:lang w:eastAsia="ru-RU"/>
        </w:rPr>
        <w:t xml:space="preserve">Организаторами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онкурса </w:t>
      </w:r>
      <w:r>
        <w:rPr>
          <w:sz w:val="28"/>
          <w:szCs w:val="28"/>
          <w:lang w:eastAsia="ru-RU"/>
        </w:rPr>
        <w:t xml:space="preserve">являются</w:t>
      </w:r>
      <w:r>
        <w:rPr>
          <w:sz w:val="28"/>
          <w:szCs w:val="28"/>
          <w:lang w:eastAsia="ru-RU"/>
        </w:rPr>
        <w:t xml:space="preserve"> Де</w:t>
      </w:r>
      <w:r>
        <w:rPr>
          <w:sz w:val="28"/>
          <w:szCs w:val="28"/>
          <w:lang w:eastAsia="ru-RU"/>
        </w:rPr>
        <w:t xml:space="preserve">партамент промышленности Ханты-</w:t>
      </w:r>
      <w:r>
        <w:rPr>
          <w:sz w:val="28"/>
          <w:szCs w:val="28"/>
          <w:lang w:eastAsia="ru-RU"/>
        </w:rPr>
        <w:t xml:space="preserve">Мансийского автономного округа –</w:t>
      </w:r>
      <w:r>
        <w:rPr>
          <w:sz w:val="28"/>
          <w:szCs w:val="28"/>
          <w:lang w:eastAsia="ru-RU"/>
        </w:rPr>
        <w:t xml:space="preserve"> Югры</w:t>
      </w:r>
      <w:r>
        <w:rPr>
          <w:sz w:val="28"/>
          <w:szCs w:val="28"/>
          <w:lang w:eastAsia="ru-RU"/>
        </w:rPr>
        <w:t xml:space="preserve"> </w:t>
        <w:br/>
        <w:t xml:space="preserve">(далее</w:t>
      </w:r>
      <w:r>
        <w:rPr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Департамент,</w:t>
      </w:r>
      <w:r>
        <w:rPr>
          <w:sz w:val="28"/>
          <w:szCs w:val="28"/>
          <w:lang w:eastAsia="ru-RU"/>
        </w:rPr>
        <w:t xml:space="preserve"> автономный округ)</w:t>
      </w:r>
      <w:r>
        <w:rPr>
          <w:sz w:val="28"/>
          <w:szCs w:val="28"/>
          <w:lang w:eastAsia="ru-RU"/>
        </w:rPr>
        <w:t xml:space="preserve">, Фонд развития автономного округа.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Конкурс проводится в 2 этапа:</w:t>
      </w:r>
      <w:r/>
    </w:p>
    <w:p>
      <w:pPr>
        <w:contextualSpacing/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1.3.1.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I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этап Конкурса – прием заявок на участие в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Конкурсе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  <w:br/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(далее – Заявка)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, рассмотрение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З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аявок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,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экскурсионных маршрутов </w:t>
        <w:br/>
        <w:t xml:space="preserve">(далее – Конкурсные работы) оценочной комиссией Конкурса </w:t>
        <w:br/>
        <w:t xml:space="preserve">(далее – Комиссия), определение списка </w:t>
      </w:r>
      <w:r>
        <w:rPr>
          <w:b w:val="0"/>
          <w:bCs w:val="0"/>
          <w:strike w:val="0"/>
          <w:sz w:val="28"/>
          <w:szCs w:val="28"/>
          <w:highlight w:val="none"/>
          <w:lang w:eastAsia="ru-RU"/>
        </w:rPr>
        <w:t xml:space="preserve">участников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публичной защиты Конкурс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ных работ;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highlight w:val="none"/>
        </w:rPr>
      </w:r>
      <w:r>
        <w:rPr>
          <w:rFonts w:eastAsia="Calibri"/>
          <w:b w:val="0"/>
          <w:bCs w:val="0"/>
          <w:color w:val="000000"/>
          <w:sz w:val="28"/>
          <w:szCs w:val="28"/>
          <w:highlight w:val="none"/>
          <w:u w:val="none"/>
          <w:lang w:bidi="hi-IN"/>
        </w:rPr>
        <w:t xml:space="preserve">1.3.2.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II этап Конкурса –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проведение</w:t>
      </w:r>
      <w:r>
        <w:rPr>
          <w:b w:val="0"/>
          <w:bCs w:val="0"/>
          <w:strike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публичн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ой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защит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ы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Конкурсных работ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в очной форме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либо в онлайн-форм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е посредством видео-конференц-связи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, определение и награждение лауреатов Конкурса I, II и III степеней</w:t>
      </w:r>
      <w:r>
        <w:rPr>
          <w:rFonts w:eastAsia="Calibri"/>
          <w:b w:val="0"/>
          <w:bCs w:val="0"/>
          <w:color w:val="000000"/>
          <w:sz w:val="28"/>
          <w:szCs w:val="28"/>
          <w:highlight w:val="none"/>
          <w:u w:val="none"/>
          <w:lang w:bidi="hi-IN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Предоставляемые на Конкурс экскурсионные маршруты формируются на базе туристско-рекреационного потенциала автономного округа.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Тематики экскурсионных маршрутов: исторические,</w:t>
      </w:r>
      <w:r>
        <w:rPr>
          <w:sz w:val="28"/>
          <w:szCs w:val="28"/>
          <w:lang w:eastAsia="ru-RU"/>
        </w:rPr>
        <w:t xml:space="preserve"> патриотические,</w:t>
      </w:r>
      <w:r>
        <w:rPr>
          <w:sz w:val="28"/>
          <w:szCs w:val="28"/>
          <w:lang w:eastAsia="ru-RU"/>
        </w:rPr>
        <w:t xml:space="preserve"> промышленные, краеведческие, культурно-познавательные, </w:t>
      </w:r>
      <w:r>
        <w:rPr>
          <w:sz w:val="28"/>
          <w:szCs w:val="28"/>
          <w:lang w:eastAsia="ru-RU"/>
        </w:rPr>
        <w:t xml:space="preserve">экологические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этнографические,</w:t>
      </w:r>
      <w:r>
        <w:rPr>
          <w:sz w:val="28"/>
          <w:szCs w:val="28"/>
          <w:lang w:eastAsia="ru-RU"/>
        </w:rPr>
        <w:t xml:space="preserve"> музейные</w:t>
      </w:r>
      <w:r>
        <w:rPr>
          <w:sz w:val="28"/>
          <w:szCs w:val="28"/>
          <w:lang w:eastAsia="ru-RU"/>
        </w:rPr>
        <w:t xml:space="preserve">, религиозные</w:t>
      </w:r>
      <w:r>
        <w:rPr>
          <w:sz w:val="28"/>
          <w:szCs w:val="28"/>
          <w:lang w:eastAsia="ru-RU"/>
        </w:rPr>
        <w:t xml:space="preserve">, профориентационные</w:t>
      </w:r>
      <w:r>
        <w:rPr>
          <w:sz w:val="28"/>
          <w:szCs w:val="28"/>
          <w:lang w:eastAsia="ru-RU"/>
        </w:rPr>
        <w:t xml:space="preserve">, сельские</w:t>
      </w:r>
      <w:r>
        <w:rPr>
          <w:sz w:val="28"/>
          <w:szCs w:val="28"/>
          <w:lang w:eastAsia="ru-RU"/>
        </w:rPr>
        <w:t xml:space="preserve"> и др.</w:t>
      </w:r>
      <w:r/>
    </w:p>
    <w:p>
      <w:pPr>
        <w:contextualSpacing/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eastAsia="ru-RU"/>
        </w:rPr>
        <w:t xml:space="preserve">1.6. </w:t>
      </w:r>
      <w:r>
        <w:rPr>
          <w:b w:val="0"/>
          <w:bCs w:val="0"/>
          <w:sz w:val="28"/>
          <w:szCs w:val="28"/>
          <w:highlight w:val="none"/>
        </w:rPr>
        <w:t xml:space="preserve">Участники публичной защиты Конкурсных работ участвуют в социальном туре «Моя судьба – Югорский край» (далее – социальный тур).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Количество участников социа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льного тура –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18 человек.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b w:val="0"/>
          <w:bCs w:val="0"/>
          <w:highlight w:val="none"/>
        </w:rPr>
      </w:pPr>
      <w:r>
        <w:rPr>
          <w:b w:val="0"/>
          <w:bCs w:val="0"/>
          <w:sz w:val="28"/>
          <w:szCs w:val="28"/>
          <w:highlight w:val="none"/>
          <w:lang w:eastAsia="ru-RU"/>
        </w:rPr>
        <w:t xml:space="preserve">1.7.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При участии в Конкурсе менее 18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человек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публичная защита Конкурсных работ проводится в онлайн-форме посредством видео-конференц-связи,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социальный тур не проводится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highlight w:val="green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II</w:t>
      </w:r>
      <w:r>
        <w:rPr>
          <w:sz w:val="28"/>
          <w:szCs w:val="28"/>
          <w:lang w:eastAsia="ru-RU"/>
        </w:rPr>
        <w:t xml:space="preserve">. Цели </w:t>
      </w:r>
      <w:r>
        <w:rPr>
          <w:sz w:val="28"/>
          <w:szCs w:val="28"/>
          <w:lang w:eastAsia="ru-RU"/>
        </w:rPr>
        <w:t xml:space="preserve">и задачи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онкурса</w:t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2.1. </w:t>
      </w:r>
      <w:r>
        <w:rPr>
          <w:bCs/>
          <w:sz w:val="28"/>
          <w:szCs w:val="28"/>
          <w:lang w:eastAsia="ru-RU"/>
        </w:rPr>
        <w:t xml:space="preserve">Р</w:t>
      </w:r>
      <w:r>
        <w:rPr>
          <w:bCs/>
          <w:sz w:val="28"/>
          <w:szCs w:val="28"/>
          <w:lang w:eastAsia="ru-RU"/>
        </w:rPr>
        <w:t xml:space="preserve">еализация</w:t>
      </w:r>
      <w:r>
        <w:rPr>
          <w:bCs/>
          <w:sz w:val="28"/>
          <w:szCs w:val="28"/>
          <w:lang w:eastAsia="ru-RU"/>
        </w:rPr>
        <w:t xml:space="preserve"> комплексных</w:t>
      </w:r>
      <w:r>
        <w:rPr>
          <w:bCs/>
          <w:sz w:val="28"/>
          <w:szCs w:val="28"/>
          <w:lang w:eastAsia="ru-RU"/>
        </w:rPr>
        <w:t xml:space="preserve"> мер по поддержке </w:t>
      </w:r>
      <w:r>
        <w:rPr>
          <w:bCs/>
          <w:sz w:val="28"/>
          <w:szCs w:val="28"/>
          <w:lang w:eastAsia="ru-RU"/>
        </w:rPr>
        <w:t xml:space="preserve">социального</w:t>
      </w:r>
      <w:r>
        <w:rPr>
          <w:bCs/>
          <w:sz w:val="28"/>
          <w:szCs w:val="28"/>
          <w:lang w:eastAsia="ru-RU"/>
        </w:rPr>
        <w:t xml:space="preserve"> туризма</w:t>
      </w:r>
      <w:r>
        <w:rPr>
          <w:bCs/>
          <w:sz w:val="28"/>
          <w:szCs w:val="28"/>
          <w:lang w:eastAsia="ru-RU"/>
        </w:rPr>
        <w:t xml:space="preserve"> в автономном округе</w:t>
      </w:r>
      <w:r>
        <w:rPr>
          <w:bCs/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2.2. Формирование </w:t>
      </w:r>
      <w:r>
        <w:rPr>
          <w:bCs/>
          <w:sz w:val="28"/>
          <w:szCs w:val="28"/>
          <w:lang w:eastAsia="ru-RU"/>
        </w:rPr>
        <w:t xml:space="preserve">новых экскурсионных</w:t>
      </w:r>
      <w:r>
        <w:rPr>
          <w:bCs/>
          <w:sz w:val="28"/>
          <w:szCs w:val="28"/>
          <w:lang w:eastAsia="ru-RU"/>
        </w:rPr>
        <w:t xml:space="preserve"> маршрутов</w:t>
      </w:r>
      <w:r>
        <w:rPr>
          <w:bCs/>
          <w:sz w:val="28"/>
          <w:szCs w:val="28"/>
          <w:lang w:eastAsia="ru-RU"/>
        </w:rPr>
        <w:t xml:space="preserve"> в автономном округе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волонтёрами-экскурсоводами </w:t>
      </w:r>
      <w:r>
        <w:rPr>
          <w:bCs/>
          <w:sz w:val="28"/>
          <w:szCs w:val="28"/>
          <w:lang w:eastAsia="ru-RU"/>
        </w:rPr>
        <w:t xml:space="preserve">серебряного возраста</w:t>
      </w:r>
      <w:r>
        <w:rPr>
          <w:bCs/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2.3. Повышение социальной </w:t>
      </w:r>
      <w:r>
        <w:rPr>
          <w:bCs/>
          <w:sz w:val="28"/>
          <w:szCs w:val="28"/>
          <w:lang w:eastAsia="ru-RU"/>
        </w:rPr>
        <w:t xml:space="preserve">и творческой активности, </w:t>
      </w:r>
      <w:r>
        <w:rPr>
          <w:bCs/>
          <w:sz w:val="28"/>
          <w:szCs w:val="28"/>
          <w:lang w:eastAsia="ru-RU"/>
        </w:rPr>
        <w:t xml:space="preserve">качества жизни </w:t>
      </w:r>
      <w:r>
        <w:rPr>
          <w:bCs/>
          <w:sz w:val="28"/>
          <w:szCs w:val="28"/>
          <w:lang w:eastAsia="ru-RU"/>
        </w:rPr>
        <w:t xml:space="preserve">волонтеров-экскурсоводов серебряного возраста</w:t>
      </w:r>
      <w:r>
        <w:rPr>
          <w:bCs/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2.4. </w:t>
      </w:r>
      <w:r>
        <w:rPr>
          <w:sz w:val="28"/>
          <w:szCs w:val="28"/>
          <w:lang w:eastAsia="ru-RU"/>
        </w:rPr>
        <w:t xml:space="preserve">Формирование интереса к достижениям, культуре и традициям </w:t>
      </w:r>
      <w:r>
        <w:rPr>
          <w:sz w:val="28"/>
          <w:szCs w:val="28"/>
          <w:lang w:eastAsia="ru-RU"/>
        </w:rPr>
        <w:t xml:space="preserve">автономного округа.</w:t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2.5. </w:t>
      </w:r>
      <w:r>
        <w:rPr>
          <w:bCs/>
          <w:sz w:val="28"/>
          <w:szCs w:val="28"/>
          <w:lang w:eastAsia="ru-RU"/>
        </w:rPr>
        <w:t xml:space="preserve">Определение состава участников социального тура.</w:t>
      </w:r>
      <w:r/>
    </w:p>
    <w:p>
      <w:pPr>
        <w:contextualSpacing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Условия участия в Конкурсе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>
        <w:rPr>
          <w:sz w:val="28"/>
          <w:szCs w:val="28"/>
          <w:lang w:eastAsia="ru-RU"/>
        </w:rPr>
        <w:t xml:space="preserve">К участию в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онкурсе пригл</w:t>
      </w:r>
      <w:r>
        <w:rPr>
          <w:sz w:val="28"/>
          <w:szCs w:val="28"/>
          <w:lang w:eastAsia="ru-RU"/>
        </w:rPr>
        <w:t xml:space="preserve">ашаются экскурсоводы-волонтеры серебряного возраста</w:t>
      </w:r>
      <w:r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 xml:space="preserve">мужчины старше </w:t>
      </w:r>
      <w:r>
        <w:rPr>
          <w:sz w:val="28"/>
          <w:szCs w:val="28"/>
          <w:lang w:eastAsia="ru-RU"/>
        </w:rPr>
        <w:t xml:space="preserve">60</w:t>
      </w:r>
      <w:r>
        <w:rPr>
          <w:sz w:val="28"/>
          <w:szCs w:val="28"/>
          <w:lang w:eastAsia="ru-RU"/>
        </w:rPr>
        <w:t xml:space="preserve"> лет, женщины старше 5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лет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, проживающие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автономно</w:t>
      </w: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 округ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(далее –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онкурсанты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 </w:t>
      </w:r>
      <w:r>
        <w:rPr>
          <w:sz w:val="28"/>
          <w:szCs w:val="28"/>
          <w:lang w:eastAsia="ru-RU"/>
        </w:rPr>
        <w:t xml:space="preserve">Для участи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в Конкурсе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онкурсант</w:t>
      </w:r>
      <w:r>
        <w:rPr>
          <w:sz w:val="28"/>
          <w:szCs w:val="28"/>
          <w:lang w:eastAsia="ru-RU"/>
        </w:rPr>
        <w:t xml:space="preserve"> предоставляет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одну </w:t>
      </w:r>
      <w:r>
        <w:rPr>
          <w:sz w:val="28"/>
          <w:szCs w:val="28"/>
          <w:lang w:eastAsia="ru-RU"/>
        </w:rPr>
        <w:t xml:space="preserve">Конкурсную работу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3.3. Конкурсные работы </w:t>
      </w:r>
      <w:r>
        <w:rPr>
          <w:bCs/>
          <w:sz w:val="28"/>
          <w:szCs w:val="28"/>
          <w:lang w:eastAsia="ru-RU"/>
        </w:rPr>
        <w:t xml:space="preserve">лауреатов</w:t>
      </w:r>
      <w:r>
        <w:rPr>
          <w:bCs/>
          <w:sz w:val="28"/>
          <w:szCs w:val="28"/>
          <w:lang w:eastAsia="ru-RU"/>
        </w:rPr>
        <w:t xml:space="preserve"> Конкурса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прошлых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лет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принимаются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I</w:t>
      </w:r>
      <w:r>
        <w:rPr>
          <w:sz w:val="28"/>
          <w:szCs w:val="28"/>
          <w:lang w:eastAsia="ru-RU"/>
        </w:rPr>
        <w:t xml:space="preserve">V. Порядок проведения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I</w:t>
      </w:r>
      <w:r>
        <w:rPr>
          <w:sz w:val="28"/>
          <w:szCs w:val="28"/>
          <w:lang w:eastAsia="ru-RU"/>
        </w:rPr>
        <w:t xml:space="preserve"> этапа</w:t>
      </w:r>
      <w:r>
        <w:rPr>
          <w:sz w:val="28"/>
          <w:szCs w:val="28"/>
          <w:lang w:eastAsia="ru-RU"/>
        </w:rPr>
        <w:t xml:space="preserve"> Конкурса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4.1. </w:t>
      </w:r>
      <w:r>
        <w:rPr>
          <w:sz w:val="28"/>
          <w:szCs w:val="28"/>
          <w:lang w:eastAsia="ru-RU"/>
        </w:rPr>
        <w:t xml:space="preserve">Департамент </w:t>
      </w:r>
      <w:r>
        <w:rPr>
          <w:sz w:val="28"/>
          <w:szCs w:val="28"/>
          <w:lang w:eastAsia="ru-RU"/>
        </w:rPr>
        <w:t xml:space="preserve">размещает </w:t>
      </w:r>
      <w:r>
        <w:rPr>
          <w:sz w:val="28"/>
          <w:szCs w:val="28"/>
          <w:lang w:eastAsia="ru-RU"/>
        </w:rPr>
        <w:t xml:space="preserve">объявл</w:t>
      </w:r>
      <w:r>
        <w:rPr>
          <w:sz w:val="28"/>
          <w:szCs w:val="28"/>
          <w:lang w:eastAsia="ru-RU"/>
        </w:rPr>
        <w:t xml:space="preserve">ение</w:t>
      </w:r>
      <w:r>
        <w:rPr>
          <w:sz w:val="28"/>
          <w:szCs w:val="28"/>
          <w:lang w:eastAsia="ru-RU"/>
        </w:rPr>
        <w:t xml:space="preserve"> о проведении Конкурса</w:t>
      </w:r>
      <w:r>
        <w:rPr>
          <w:sz w:val="28"/>
          <w:szCs w:val="28"/>
          <w:lang w:eastAsia="ru-RU"/>
        </w:rPr>
        <w:t xml:space="preserve"> </w:t>
        <w:br/>
        <w:t xml:space="preserve">(далее – Объявление)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тематическом сайте «Туризм в Югре» (www.tourism.admhmao.ru) в разделах «Новости», «</w:t>
      </w:r>
      <w:r>
        <w:rPr>
          <w:bCs/>
          <w:sz w:val="28"/>
          <w:szCs w:val="28"/>
          <w:lang w:eastAsia="ru-RU"/>
        </w:rPr>
        <w:t xml:space="preserve">Конкурс экскурсионных маршрутов волонтёров-экскурсоводов серебряного возраста «Моя </w:t>
        <w:br/>
        <w:t xml:space="preserve">судьба – Югорский край</w:t>
      </w:r>
      <w:r>
        <w:rPr>
          <w:sz w:val="28"/>
          <w:szCs w:val="28"/>
          <w:lang w:eastAsia="ru-RU"/>
        </w:rPr>
        <w:t xml:space="preserve">» не менее чем за 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календарных дня до начала приема </w:t>
      </w:r>
      <w:r>
        <w:rPr>
          <w:sz w:val="28"/>
          <w:szCs w:val="28"/>
        </w:rPr>
        <w:t xml:space="preserve">Заявок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Объявление содержит:</w:t>
      </w:r>
      <w:r>
        <w:rPr>
          <w:sz w:val="28"/>
          <w:szCs w:val="28"/>
          <w:lang w:eastAsia="ru-RU"/>
        </w:rPr>
        <w:t xml:space="preserve">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сроки проведения Конкурса (дата и время начала и окончания приема</w:t>
      </w:r>
      <w:r>
        <w:rPr>
          <w:sz w:val="28"/>
          <w:szCs w:val="28"/>
          <w:lang w:eastAsia="ru-RU"/>
        </w:rPr>
        <w:t xml:space="preserve"> Заявок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порядок подачи Заявок, </w:t>
      </w:r>
      <w:r>
        <w:rPr>
          <w:sz w:val="28"/>
          <w:szCs w:val="28"/>
          <w:lang w:eastAsia="ru-RU"/>
        </w:rPr>
        <w:t xml:space="preserve">электронный адрес, по которому осуществляется прием Заявок;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требования к Конкурсантам и перечень документов, представляемых ими для подтверждения их соответствия указанным требованиям;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порядок отзыва Заявок и внесения в них изменений;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правила рассмотрения Заявок;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контакты должностного лица Департамента (ФИО, номер телефона, электронный адрес), ответственного за прием Заявок.</w:t>
      </w:r>
      <w:r/>
    </w:p>
    <w:p>
      <w:pPr>
        <w:contextualSpacing/>
        <w:ind w:firstLine="709"/>
        <w:jc w:val="both"/>
        <w:spacing w:line="276" w:lineRule="auto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4.3. Для участия в Конкурсе Конкурсант направляет в Департамент </w:t>
      </w:r>
      <w:r>
        <w:rPr>
          <w:sz w:val="28"/>
          <w:szCs w:val="28"/>
          <w:lang w:eastAsia="ru-RU"/>
        </w:rPr>
        <w:t xml:space="preserve">Заявку</w:t>
      </w:r>
      <w:r>
        <w:rPr>
          <w:sz w:val="28"/>
          <w:szCs w:val="28"/>
          <w:lang w:eastAsia="ru-RU"/>
        </w:rPr>
        <w:t xml:space="preserve"> в соответствии с приложением 1 к Положению,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копию паспорта гражданина, </w:t>
      </w:r>
      <w:r>
        <w:rPr>
          <w:sz w:val="28"/>
          <w:szCs w:val="28"/>
        </w:rPr>
        <w:t xml:space="preserve">Конкурсную работу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 адрес электронной почты: </w:t>
      </w:r>
      <w:r>
        <w:rPr>
          <w:sz w:val="28"/>
          <w:szCs w:val="28"/>
        </w:rPr>
        <w:t xml:space="preserve">konkursyugra@yandex.ru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</w:t>
      </w:r>
      <w:r>
        <w:rPr>
          <w:color w:val="000000"/>
          <w:sz w:val="28"/>
          <w:szCs w:val="28"/>
        </w:rPr>
        <w:t xml:space="preserve">В состав Конкурсной работы входит: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индивидуальный т</w:t>
      </w:r>
      <w:r>
        <w:rPr>
          <w:sz w:val="28"/>
          <w:szCs w:val="28"/>
          <w:lang w:eastAsia="ru-RU"/>
        </w:rPr>
        <w:t xml:space="preserve">екст экскурсии – авторское творческое сочинение экскурсовода, написанное в любом стиле (проза, стихи и др.), позволяющее экскурсоводу логично следовать тематической структуре экскурсии и выстраивать сюжетную линию в соответствии с разработанным маршрутом;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4.4.1.1. Требования к оформлению индивидуального текста экскурсии: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размер страниц: А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межстрочный интервал: 1,5 пт;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шрифт</w:t>
      </w:r>
      <w:r>
        <w:rPr>
          <w:sz w:val="28"/>
          <w:szCs w:val="28"/>
          <w:lang w:val="en-US" w:eastAsia="ru-RU"/>
        </w:rPr>
        <w:t xml:space="preserve">: Times New Roman;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размер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шрифта</w:t>
      </w:r>
      <w:r>
        <w:rPr>
          <w:sz w:val="28"/>
          <w:szCs w:val="28"/>
          <w:lang w:val="en-US" w:eastAsia="ru-RU"/>
        </w:rPr>
        <w:t xml:space="preserve">: 14;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поля страницы: левое – 30 мм, верхнее и нижнее – 20 мм, правое</w:t>
      </w:r>
      <w:r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 xml:space="preserve">15 мм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 «портфель» экскурсовода – комплект наглядных пособий, используемых в ходе проведения экскурсии (фотографии, географические карты, схемы, рисунки и т.д.);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электронная презентация – наглядное представление экскурсии, содержащее общую информацию об авторе-разработчике (ФИО автора), теме экскурсии, целевой аудитории, протяженности маршрута. Рекомендуемое количество слайдов презентации – 7-10;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lang w:eastAsia="ru-RU"/>
        </w:rPr>
        <w:t xml:space="preserve">4.4.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. видеозапись проведения экскурсии продолжительностью </w:t>
      </w:r>
      <w:r>
        <w:rPr>
          <w:sz w:val="28"/>
          <w:szCs w:val="28"/>
          <w:lang w:eastAsia="ru-RU"/>
        </w:rPr>
        <w:t xml:space="preserve">не более 10 минут</w:t>
      </w:r>
      <w:r>
        <w:rPr>
          <w:sz w:val="28"/>
          <w:szCs w:val="28"/>
          <w:highlight w:val="none"/>
          <w:lang w:eastAsia="ru-RU"/>
        </w:rPr>
        <w:t xml:space="preserve"> (</w:t>
      </w:r>
      <w:r>
        <w:rPr>
          <w:bCs/>
          <w:color w:val="000000"/>
          <w:sz w:val="28"/>
          <w:szCs w:val="28"/>
          <w:highlight w:val="none"/>
        </w:rPr>
        <w:t xml:space="preserve">по желанию Конкурсанта</w:t>
      </w:r>
      <w:r>
        <w:rPr>
          <w:sz w:val="28"/>
          <w:szCs w:val="28"/>
          <w:highlight w:val="none"/>
          <w:lang w:eastAsia="ru-RU"/>
        </w:rPr>
        <w:t xml:space="preserve">);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дополнительные материалы для качественного сопровождения </w:t>
      </w:r>
      <w:r>
        <w:rPr>
          <w:bCs/>
          <w:color w:val="000000"/>
          <w:sz w:val="28"/>
          <w:szCs w:val="28"/>
        </w:rPr>
        <w:t xml:space="preserve">экскурсии (по желанию Конкурсанта).</w:t>
      </w:r>
      <w:r/>
    </w:p>
    <w:p>
      <w:pPr>
        <w:contextualSpacing/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4.5. Конкурсные работы по желанию Конкурсанта могут быть загружены на облачные сервисы хранения данных (</w:t>
      </w:r>
      <w:r>
        <w:rPr>
          <w:bCs/>
          <w:color w:val="000000"/>
          <w:sz w:val="28"/>
          <w:szCs w:val="28"/>
        </w:rPr>
        <w:t xml:space="preserve">Яндекс</w:t>
      </w:r>
      <w:r>
        <w:rPr>
          <w:bCs/>
          <w:color w:val="000000"/>
          <w:sz w:val="28"/>
          <w:szCs w:val="28"/>
        </w:rPr>
        <w:t xml:space="preserve">.Д</w:t>
      </w:r>
      <w:r>
        <w:rPr>
          <w:bCs/>
          <w:color w:val="000000"/>
          <w:sz w:val="28"/>
          <w:szCs w:val="28"/>
        </w:rPr>
        <w:t xml:space="preserve">иск</w:t>
      </w:r>
      <w:r>
        <w:rPr>
          <w:bCs/>
          <w:color w:val="000000"/>
          <w:sz w:val="28"/>
          <w:szCs w:val="28"/>
        </w:rPr>
        <w:t xml:space="preserve">, Облако Mail.ru, иные сервисы).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 Конкурсные работы не возвращаются.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 Конкурсанты несут ответственность за представленные в Заявках и Конкурсных работах информацию и сведения.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8</w:t>
      </w:r>
      <w:r>
        <w:rPr>
          <w:sz w:val="28"/>
          <w:szCs w:val="28"/>
          <w:lang w:eastAsia="ru-RU"/>
        </w:rPr>
        <w:t xml:space="preserve">. Заявку Департамент регистрирует в системе электронного документооборота автономного округа в день ее поступления с указанием входящего номера и даты.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Конкурсант</w:t>
      </w:r>
      <w:r>
        <w:rPr>
          <w:sz w:val="28"/>
          <w:szCs w:val="28"/>
          <w:lang w:eastAsia="ru-RU"/>
        </w:rPr>
        <w:t xml:space="preserve"> вправе изменить или отозвать свою Заявку до </w:t>
      </w:r>
      <w:r>
        <w:rPr>
          <w:sz w:val="28"/>
          <w:szCs w:val="28"/>
          <w:lang w:eastAsia="ru-RU"/>
        </w:rPr>
        <w:t xml:space="preserve">истечения</w:t>
      </w:r>
      <w:r>
        <w:rPr>
          <w:sz w:val="28"/>
          <w:szCs w:val="28"/>
          <w:lang w:eastAsia="ru-RU"/>
        </w:rPr>
        <w:t xml:space="preserve"> установленного </w:t>
      </w:r>
      <w:r>
        <w:rPr>
          <w:sz w:val="28"/>
          <w:szCs w:val="28"/>
          <w:lang w:eastAsia="ru-RU"/>
        </w:rPr>
        <w:t xml:space="preserve">Департаментом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срока подачи Заявок. Она считается измененной или отозванной, если изменение или уведомление о</w:t>
      </w:r>
      <w:r>
        <w:rPr>
          <w:sz w:val="28"/>
          <w:szCs w:val="28"/>
          <w:lang w:eastAsia="ru-RU"/>
        </w:rPr>
        <w:t xml:space="preserve">б</w:t>
      </w:r>
      <w:r>
        <w:rPr>
          <w:sz w:val="28"/>
          <w:szCs w:val="28"/>
          <w:lang w:eastAsia="ru-RU"/>
        </w:rPr>
        <w:t xml:space="preserve"> ее отзыве </w:t>
      </w:r>
      <w:r>
        <w:rPr>
          <w:sz w:val="28"/>
          <w:szCs w:val="28"/>
          <w:lang w:eastAsia="ru-RU"/>
        </w:rPr>
        <w:t xml:space="preserve">Департаментом </w:t>
      </w:r>
      <w:r>
        <w:rPr>
          <w:sz w:val="28"/>
          <w:szCs w:val="28"/>
          <w:lang w:eastAsia="ru-RU"/>
        </w:rPr>
        <w:t xml:space="preserve">получено до окончания срока подачи Заявок.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10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Внесение изменений в Заявку</w:t>
      </w:r>
      <w:r>
        <w:rPr>
          <w:sz w:val="28"/>
          <w:szCs w:val="28"/>
          <w:lang w:eastAsia="ru-RU"/>
        </w:rPr>
        <w:t xml:space="preserve">, отзыв Заявки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Конкурсант</w:t>
      </w:r>
      <w:r>
        <w:rPr>
          <w:sz w:val="28"/>
          <w:szCs w:val="28"/>
          <w:lang w:eastAsia="ru-RU"/>
        </w:rPr>
        <w:t xml:space="preserve"> осуществляет письмом</w:t>
      </w:r>
      <w:r>
        <w:rPr>
          <w:sz w:val="28"/>
          <w:szCs w:val="28"/>
          <w:lang w:eastAsia="ru-RU"/>
        </w:rPr>
        <w:t xml:space="preserve">, написанным в свободной форме,</w:t>
      </w:r>
      <w:r>
        <w:rPr>
          <w:sz w:val="28"/>
          <w:szCs w:val="28"/>
          <w:lang w:eastAsia="ru-RU"/>
        </w:rPr>
        <w:t xml:space="preserve"> с приложением документов или информации, которое </w:t>
      </w:r>
      <w:r>
        <w:rPr>
          <w:sz w:val="28"/>
          <w:szCs w:val="28"/>
          <w:lang w:eastAsia="ru-RU"/>
        </w:rPr>
        <w:t xml:space="preserve">направляет</w:t>
      </w:r>
      <w:r>
        <w:rPr>
          <w:sz w:val="28"/>
          <w:szCs w:val="28"/>
          <w:lang w:eastAsia="ru-RU"/>
        </w:rPr>
        <w:t xml:space="preserve"> в соответствии с пунктом 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.3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Положения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Изменения, которые внесены Конкурсантом в Заявку после окончания срока подачи Заявок, установленного Департаментом, считаются недействительными.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Конкурсные работы не участвуют в Конкурсе </w:t>
      </w:r>
      <w:r>
        <w:rPr>
          <w:sz w:val="28"/>
          <w:szCs w:val="28"/>
          <w:lang w:eastAsia="ru-RU"/>
        </w:rPr>
        <w:t xml:space="preserve">в случаях</w:t>
      </w:r>
      <w:r>
        <w:rPr>
          <w:sz w:val="28"/>
          <w:szCs w:val="28"/>
          <w:lang w:eastAsia="ru-RU"/>
        </w:rPr>
        <w:t xml:space="preserve">: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.1.</w:t>
      </w:r>
      <w:r>
        <w:rPr>
          <w:sz w:val="28"/>
          <w:szCs w:val="28"/>
          <w:lang w:eastAsia="ru-RU"/>
        </w:rPr>
        <w:t xml:space="preserve"> предоставления Конкурсантом неполного пакета документов</w:t>
      </w:r>
      <w:r>
        <w:rPr>
          <w:sz w:val="28"/>
          <w:szCs w:val="28"/>
          <w:lang w:eastAsia="ru-RU"/>
        </w:rPr>
        <w:t xml:space="preserve"> в Конкурсной работе;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.2.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направления Заявки и Конкурсной работы после </w:t>
      </w:r>
      <w:r>
        <w:rPr>
          <w:sz w:val="28"/>
          <w:szCs w:val="28"/>
          <w:lang w:eastAsia="ru-RU"/>
        </w:rPr>
        <w:t xml:space="preserve">истечения срока приема З</w:t>
      </w:r>
      <w:r>
        <w:rPr>
          <w:sz w:val="28"/>
          <w:szCs w:val="28"/>
          <w:lang w:eastAsia="ru-RU"/>
        </w:rPr>
        <w:t xml:space="preserve">аявок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.3. несоответствия Конкурсант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 требованиям, ука</w:t>
      </w:r>
      <w:r>
        <w:rPr>
          <w:sz w:val="28"/>
          <w:szCs w:val="28"/>
          <w:lang w:eastAsia="ru-RU"/>
        </w:rPr>
        <w:t xml:space="preserve">занным в пунктах 3.1 – 3.3 </w:t>
      </w:r>
      <w:r>
        <w:rPr>
          <w:sz w:val="28"/>
          <w:szCs w:val="28"/>
          <w:lang w:eastAsia="ru-RU"/>
        </w:rPr>
        <w:t xml:space="preserve">Положения.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.4. несогласия Конкурсанта на использование Департаментом материалов, входящих в Конкурсную работу, в соответствии с пунктом 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.3 Положения.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 Заявк</w:t>
      </w:r>
      <w:r>
        <w:rPr>
          <w:sz w:val="28"/>
          <w:szCs w:val="28"/>
          <w:lang w:eastAsia="ru-RU"/>
        </w:rPr>
        <w:t xml:space="preserve">и, соответствующие требованиям Положения,</w:t>
      </w:r>
      <w:r>
        <w:rPr>
          <w:sz w:val="28"/>
          <w:szCs w:val="28"/>
          <w:lang w:eastAsia="ru-RU"/>
        </w:rPr>
        <w:t xml:space="preserve"> Конкурсн</w:t>
      </w:r>
      <w:r>
        <w:rPr>
          <w:sz w:val="28"/>
          <w:szCs w:val="28"/>
          <w:lang w:eastAsia="ru-RU"/>
        </w:rPr>
        <w:t xml:space="preserve">ые</w:t>
      </w:r>
      <w:r>
        <w:rPr>
          <w:sz w:val="28"/>
          <w:szCs w:val="28"/>
          <w:lang w:eastAsia="ru-RU"/>
        </w:rPr>
        <w:t xml:space="preserve"> работы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направляются в </w:t>
      </w:r>
      <w:r>
        <w:rPr>
          <w:sz w:val="28"/>
          <w:szCs w:val="28"/>
          <w:lang w:eastAsia="ru-RU"/>
        </w:rPr>
        <w:t xml:space="preserve">Комиссию</w:t>
      </w:r>
      <w:r>
        <w:rPr>
          <w:sz w:val="28"/>
          <w:szCs w:val="28"/>
          <w:lang w:eastAsia="ru-RU"/>
        </w:rPr>
        <w:t xml:space="preserve"> для оценки Конкурсных работ.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Конкурсные работы оцениваютс</w:t>
      </w:r>
      <w:r>
        <w:rPr>
          <w:sz w:val="28"/>
          <w:szCs w:val="28"/>
          <w:lang w:eastAsia="ru-RU"/>
        </w:rPr>
        <w:t xml:space="preserve">я Комиссией в баллах (от 0 до 10 баллов) на заседании Комиссии в соответствии с методикой оценки Конкурсных работ, указанной в приложении 2 к Положению, и формой оценочного листа, указанной в приложении 4 к Положению, в сроки, установленные Департаментом, </w:t>
      </w:r>
      <w:r>
        <w:rPr>
          <w:sz w:val="28"/>
          <w:szCs w:val="28"/>
          <w:lang w:eastAsia="ru-RU"/>
        </w:rPr>
        <w:t xml:space="preserve">исходя из следующих критериев: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.1. </w:t>
      </w:r>
      <w:r>
        <w:rPr>
          <w:sz w:val="28"/>
          <w:szCs w:val="28"/>
          <w:lang w:eastAsia="ru-RU"/>
        </w:rPr>
        <w:t xml:space="preserve">соответствие оформления </w:t>
      </w:r>
      <w:r>
        <w:rPr>
          <w:sz w:val="28"/>
          <w:szCs w:val="28"/>
          <w:lang w:eastAsia="ru-RU"/>
        </w:rPr>
        <w:t xml:space="preserve">К</w:t>
      </w:r>
      <w:r>
        <w:rPr>
          <w:sz w:val="28"/>
          <w:szCs w:val="28"/>
          <w:lang w:eastAsia="ru-RU"/>
        </w:rPr>
        <w:t xml:space="preserve">онкурсной работы установленным требованиям</w:t>
      </w:r>
      <w:r>
        <w:rPr>
          <w:sz w:val="28"/>
          <w:szCs w:val="28"/>
          <w:lang w:eastAsia="ru-RU"/>
        </w:rPr>
        <w:t xml:space="preserve">, где 0 баллов – оформление конкурсной работы не соответствует установленным требованиям; 10 баллов – оформление конкурсной работы полностью соответствует установленным требованиям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.2. глубина раскрытия</w:t>
      </w:r>
      <w:r>
        <w:rPr>
          <w:sz w:val="28"/>
          <w:szCs w:val="28"/>
          <w:lang w:eastAsia="ru-RU"/>
        </w:rPr>
        <w:t xml:space="preserve"> темы экскурсии</w:t>
      </w:r>
      <w:r>
        <w:rPr>
          <w:sz w:val="28"/>
          <w:szCs w:val="28"/>
          <w:lang w:eastAsia="ru-RU"/>
        </w:rPr>
        <w:t xml:space="preserve">, где 0 баллов – подобранные факты, сведения и объекты не отвечают заявленной теме экскурсии, не способствуют ее раскрытию; 10 баллов – подобранные факты, сведения и объекты позволяют полностью раскрыть тему экскурсии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логичность построения маршрута экскурсии</w:t>
      </w:r>
      <w:r>
        <w:rPr>
          <w:sz w:val="28"/>
          <w:szCs w:val="28"/>
          <w:lang w:eastAsia="ru-RU"/>
        </w:rPr>
        <w:t xml:space="preserve">, где 0 баллов – логичность в построении маршрута отсутствует; 10 баллов – логичность маршрута соблюдена в полной мере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.4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грамотность, доходчивость языка изложения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индивидуального текста экскурсии</w:t>
      </w:r>
      <w:r>
        <w:rPr>
          <w:sz w:val="28"/>
          <w:szCs w:val="28"/>
          <w:lang w:eastAsia="ru-RU"/>
        </w:rPr>
        <w:t xml:space="preserve">, где 0 баллов – индивидуальный текст экскурсии содержит множественные ошибки, сложен для восприятия; 10 баллов – индивидуальный текст экскурсии написан грамотно, предложения сформулированы корректно с языковой точки зрения, восприятие текста не затруднено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.5. соответствие «портфеля» экскурсовода теме экскурсии</w:t>
      </w:r>
      <w:r>
        <w:rPr>
          <w:sz w:val="28"/>
          <w:szCs w:val="28"/>
          <w:lang w:eastAsia="ru-RU"/>
        </w:rPr>
        <w:t xml:space="preserve">, где 0 баллов – содержание «портфеля» экскурсовода не соответствует заявленной теме экскурсии; 10 баллов – содержание «портфеля» экскурсовода полностью соответствует заявленной теме экскурсии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оригинальность</w:t>
      </w:r>
      <w:r>
        <w:rPr>
          <w:sz w:val="28"/>
          <w:szCs w:val="28"/>
          <w:lang w:eastAsia="ru-RU"/>
        </w:rPr>
        <w:t xml:space="preserve"> экскурсии</w:t>
      </w:r>
      <w:r>
        <w:rPr>
          <w:sz w:val="28"/>
          <w:szCs w:val="28"/>
          <w:lang w:eastAsia="ru-RU"/>
        </w:rPr>
        <w:t xml:space="preserve">, где 0 баллов – экскурсия не содержит оригинальных идей или авторского подхода; 10 баллов – экскурсия содержит оригинальные идеи, авторский подход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4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По итогам выставленных членами Комиссии оценок определяется средний балл, который рассчитывается путем суммирования выставленных за Конкурсную работу баллов и деления полученной суммы на количество членов Комиссии, участвовавших в оценке Конкурсной работы.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На основании оценочных листов секретарь Комиссии в течение 3 рабочих дней </w:t>
      </w:r>
      <w:r>
        <w:rPr>
          <w:sz w:val="28"/>
          <w:szCs w:val="28"/>
          <w:lang w:eastAsia="ru-RU"/>
        </w:rPr>
        <w:t xml:space="preserve">с даты проведения</w:t>
      </w:r>
      <w:r>
        <w:rPr>
          <w:sz w:val="28"/>
          <w:szCs w:val="28"/>
          <w:lang w:eastAsia="ru-RU"/>
        </w:rPr>
        <w:t xml:space="preserve"> заседания Комиссии готовит протокол заседания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 рекомендацией</w:t>
      </w:r>
      <w:r>
        <w:rPr>
          <w:sz w:val="28"/>
          <w:szCs w:val="28"/>
          <w:lang w:eastAsia="ru-RU"/>
        </w:rPr>
        <w:t xml:space="preserve"> Департаменту Конкурсанто</w:t>
      </w:r>
      <w:r>
        <w:rPr>
          <w:sz w:val="28"/>
          <w:szCs w:val="28"/>
          <w:lang w:eastAsia="ru-RU"/>
        </w:rPr>
        <w:t xml:space="preserve">в для участия в социальном туре и в публичной защите Конкурсных работ </w:t>
      </w:r>
      <w:r>
        <w:rPr>
          <w:sz w:val="28"/>
          <w:szCs w:val="28"/>
          <w:lang w:eastAsia="ru-RU"/>
        </w:rPr>
        <w:t xml:space="preserve">(не более 18</w:t>
      </w:r>
      <w:r>
        <w:rPr>
          <w:sz w:val="28"/>
          <w:szCs w:val="28"/>
          <w:lang w:eastAsia="ru-RU"/>
        </w:rPr>
        <w:t xml:space="preserve"> человек</w:t>
      </w:r>
      <w:r>
        <w:rPr>
          <w:sz w:val="28"/>
          <w:szCs w:val="28"/>
          <w:lang w:eastAsia="ru-RU"/>
        </w:rPr>
        <w:t xml:space="preserve">, набравших наибольшее количество баллов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основании протокола заседания Комиссии в течение 3 рабочих дней после его подписания Департамент утверждает своим приказом список участников Конкурса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допущенных к</w:t>
      </w:r>
      <w:r>
        <w:rPr>
          <w:sz w:val="28"/>
          <w:szCs w:val="28"/>
          <w:lang w:eastAsia="ru-RU"/>
        </w:rPr>
        <w:t xml:space="preserve"> публичной защит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 Конкурсных работ и участию в социальном туре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V. Порядок проведения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val="en-US" w:eastAsia="ru-RU"/>
        </w:rPr>
        <w:t xml:space="preserve">II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этапа</w:t>
      </w:r>
      <w:r>
        <w:rPr>
          <w:sz w:val="28"/>
          <w:szCs w:val="28"/>
          <w:highlight w:val="none"/>
          <w:lang w:eastAsia="ru-RU"/>
        </w:rPr>
        <w:t xml:space="preserve"> Конкурса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5.1. По итогам </w:t>
      </w:r>
      <w:r>
        <w:rPr>
          <w:sz w:val="28"/>
          <w:szCs w:val="28"/>
          <w:highlight w:val="none"/>
          <w:lang w:val="en-US" w:eastAsia="ru-RU"/>
        </w:rPr>
        <w:t xml:space="preserve">I</w:t>
      </w:r>
      <w:r>
        <w:rPr>
          <w:sz w:val="28"/>
          <w:szCs w:val="28"/>
          <w:highlight w:val="none"/>
          <w:lang w:eastAsia="ru-RU"/>
        </w:rPr>
        <w:t xml:space="preserve"> этапа Конкурса Конкурсант получает от представителя Департамента уведомление о прохождении во </w:t>
      </w:r>
      <w:r>
        <w:rPr>
          <w:sz w:val="28"/>
          <w:szCs w:val="28"/>
          <w:highlight w:val="none"/>
          <w:lang w:val="en-US" w:eastAsia="ru-RU"/>
        </w:rPr>
        <w:t xml:space="preserve">II</w:t>
      </w:r>
      <w:r>
        <w:rPr>
          <w:sz w:val="28"/>
          <w:szCs w:val="28"/>
          <w:highlight w:val="none"/>
          <w:lang w:eastAsia="ru-RU"/>
        </w:rPr>
        <w:t xml:space="preserve"> этап Конкурса по электронной почте, указанной в Заявке.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b w:val="0"/>
          <w:bCs w:val="0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2</w:t>
      </w:r>
      <w:r>
        <w:rPr>
          <w:sz w:val="28"/>
          <w:szCs w:val="28"/>
          <w:highlight w:val="none"/>
          <w:lang w:eastAsia="ru-RU"/>
        </w:rPr>
        <w:t xml:space="preserve">. </w:t>
      </w:r>
      <w:r>
        <w:rPr>
          <w:bCs/>
          <w:sz w:val="28"/>
          <w:szCs w:val="28"/>
          <w:highlight w:val="none"/>
          <w:lang w:eastAsia="ru-RU"/>
        </w:rPr>
        <w:t xml:space="preserve">Проезд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bCs/>
          <w:sz w:val="28"/>
          <w:szCs w:val="28"/>
          <w:highlight w:val="none"/>
          <w:lang w:eastAsia="ru-RU"/>
        </w:rPr>
        <w:t xml:space="preserve">к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bCs/>
          <w:sz w:val="28"/>
          <w:szCs w:val="28"/>
          <w:highlight w:val="none"/>
          <w:lang w:eastAsia="ru-RU"/>
        </w:rPr>
        <w:t xml:space="preserve">месту</w:t>
      </w:r>
      <w:r>
        <w:rPr>
          <w:sz w:val="28"/>
          <w:szCs w:val="28"/>
          <w:highlight w:val="none"/>
          <w:lang w:eastAsia="ru-RU"/>
        </w:rPr>
        <w:t xml:space="preserve"> проведения социального тура </w:t>
      </w:r>
      <w:r>
        <w:rPr>
          <w:sz w:val="28"/>
          <w:szCs w:val="28"/>
          <w:highlight w:val="none"/>
          <w:lang w:eastAsia="ru-RU"/>
        </w:rPr>
        <w:t xml:space="preserve">(город Сургут)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bCs/>
          <w:sz w:val="28"/>
          <w:szCs w:val="28"/>
          <w:highlight w:val="none"/>
          <w:lang w:eastAsia="ru-RU"/>
        </w:rPr>
        <w:t xml:space="preserve">участники</w:t>
      </w:r>
      <w:r>
        <w:rPr>
          <w:bCs/>
          <w:sz w:val="28"/>
          <w:szCs w:val="28"/>
          <w:highlight w:val="none"/>
          <w:lang w:eastAsia="ru-RU"/>
        </w:rPr>
        <w:t xml:space="preserve"> социального тура осуществляют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bCs/>
          <w:sz w:val="28"/>
          <w:szCs w:val="28"/>
          <w:highlight w:val="none"/>
          <w:lang w:eastAsia="ru-RU"/>
        </w:rPr>
        <w:t xml:space="preserve">самостоятельно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.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При проведении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убличной защиты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Конкурсных работ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в онлайн-форме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посредством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видео-конференц-связи выезд Конкурсанта не осуществляется.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3</w:t>
      </w:r>
      <w:r>
        <w:rPr>
          <w:sz w:val="28"/>
          <w:szCs w:val="28"/>
          <w:highlight w:val="none"/>
          <w:lang w:eastAsia="ru-RU"/>
        </w:rPr>
        <w:t xml:space="preserve">. Публичная защита Конкурсных работ проводится Конкурсантами лично (регламент – до 7 минут).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4</w:t>
      </w:r>
      <w:r>
        <w:rPr>
          <w:sz w:val="28"/>
          <w:szCs w:val="28"/>
          <w:highlight w:val="none"/>
          <w:lang w:eastAsia="ru-RU"/>
        </w:rPr>
        <w:t xml:space="preserve">. При отказе Конкурсанта от участия в публичной защите, Конкурсант не может претендовать на присвоение звания лауреата Конкурса.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5.5</w:t>
      </w:r>
      <w:r>
        <w:rPr>
          <w:sz w:val="28"/>
          <w:szCs w:val="28"/>
          <w:highlight w:val="none"/>
          <w:lang w:eastAsia="ru-RU"/>
        </w:rPr>
        <w:t xml:space="preserve">. </w:t>
      </w:r>
      <w:r>
        <w:rPr>
          <w:sz w:val="28"/>
          <w:szCs w:val="28"/>
          <w:highlight w:val="none"/>
          <w:lang w:eastAsia="ru-RU"/>
        </w:rPr>
        <w:t xml:space="preserve">Оценка публичной защиты </w:t>
      </w:r>
      <w:r>
        <w:rPr>
          <w:sz w:val="28"/>
          <w:szCs w:val="28"/>
          <w:highlight w:val="none"/>
          <w:lang w:eastAsia="ru-RU"/>
        </w:rPr>
        <w:t xml:space="preserve">Конкурсных работ осуществляется Комиссией в баллах </w:t>
      </w:r>
      <w:r>
        <w:rPr>
          <w:sz w:val="28"/>
          <w:szCs w:val="28"/>
          <w:highlight w:val="none"/>
          <w:lang w:eastAsia="ru-RU"/>
        </w:rPr>
        <w:t xml:space="preserve">(подпункты 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.1 – 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.4, 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.6 – от 0 до 10 баллов; подпункт 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.5 – от 0 до 1 балла</w:t>
      </w:r>
      <w:r>
        <w:rPr>
          <w:sz w:val="28"/>
          <w:szCs w:val="28"/>
          <w:highlight w:val="none"/>
          <w:lang w:eastAsia="ru-RU"/>
        </w:rPr>
        <w:t xml:space="preserve">)</w:t>
      </w:r>
      <w:r>
        <w:rPr>
          <w:sz w:val="28"/>
          <w:szCs w:val="28"/>
          <w:highlight w:val="none"/>
          <w:lang w:eastAsia="ru-RU"/>
        </w:rPr>
        <w:t xml:space="preserve"> в соответствии с методикой оценки публичной защиты </w:t>
      </w:r>
      <w:r>
        <w:rPr>
          <w:sz w:val="28"/>
          <w:szCs w:val="28"/>
          <w:highlight w:val="none"/>
          <w:lang w:eastAsia="ru-RU"/>
        </w:rPr>
        <w:t xml:space="preserve">Конкурсных</w:t>
      </w:r>
      <w:r>
        <w:rPr>
          <w:sz w:val="28"/>
          <w:szCs w:val="28"/>
          <w:highlight w:val="none"/>
          <w:lang w:eastAsia="ru-RU"/>
        </w:rPr>
        <w:t xml:space="preserve"> работ, указанной в приложении 3</w:t>
      </w:r>
      <w:r>
        <w:rPr>
          <w:sz w:val="28"/>
          <w:szCs w:val="28"/>
          <w:highlight w:val="none"/>
          <w:lang w:eastAsia="ru-RU"/>
        </w:rPr>
        <w:t xml:space="preserve"> к Положению, и формой оценочного</w:t>
      </w:r>
      <w:r>
        <w:rPr>
          <w:sz w:val="28"/>
          <w:szCs w:val="28"/>
          <w:highlight w:val="none"/>
          <w:lang w:eastAsia="ru-RU"/>
        </w:rPr>
        <w:t xml:space="preserve"> листа, указанной в приложении 5</w:t>
      </w:r>
      <w:r>
        <w:rPr>
          <w:sz w:val="28"/>
          <w:szCs w:val="28"/>
          <w:highlight w:val="none"/>
          <w:lang w:eastAsia="ru-RU"/>
        </w:rPr>
        <w:t xml:space="preserve"> к Положению, исходя из следующих критериев</w:t>
      </w:r>
      <w:r>
        <w:rPr>
          <w:sz w:val="28"/>
          <w:szCs w:val="28"/>
          <w:highlight w:val="none"/>
          <w:lang w:eastAsia="ru-RU"/>
        </w:rPr>
        <w:t xml:space="preserve">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.1.</w:t>
      </w:r>
      <w:r>
        <w:rPr>
          <w:sz w:val="28"/>
          <w:szCs w:val="28"/>
          <w:highlight w:val="none"/>
          <w:lang w:eastAsia="ru-RU"/>
        </w:rPr>
        <w:t xml:space="preserve"> подача материала, где 0 баллов – изложение материала не структурир</w:t>
      </w:r>
      <w:r>
        <w:rPr>
          <w:sz w:val="28"/>
          <w:szCs w:val="28"/>
          <w:highlight w:val="none"/>
          <w:lang w:eastAsia="ru-RU"/>
        </w:rPr>
        <w:t xml:space="preserve">овано, в рассказе отсутствует последовательность и логика, наблюдаются немотивированные отступления от заявленной темы; 10 баллов – изложение материала структурировано, последовательно и логично, немотивированные отступления от заявленной темы отсутствуют;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2</w:t>
      </w:r>
      <w:r>
        <w:rPr>
          <w:sz w:val="28"/>
          <w:szCs w:val="28"/>
          <w:highlight w:val="none"/>
          <w:lang w:eastAsia="ru-RU"/>
        </w:rPr>
        <w:t xml:space="preserve">. владение материалом, где 0 баллов –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экскурсовод не владеет материалом, исключительно читает текст; 10 баллов – экскурсовод полностью владеет материалом, рассказывает, не обращаясь к своим записям;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3</w:t>
      </w:r>
      <w:r>
        <w:rPr>
          <w:sz w:val="28"/>
          <w:szCs w:val="28"/>
          <w:highlight w:val="none"/>
          <w:lang w:eastAsia="ru-RU"/>
        </w:rPr>
        <w:t xml:space="preserve">. взаимодействие с аудиторией, где 0 баллов – экскурсовод не может ответить на вопросы и замечания аудитории, ответы однословные, неуверенные; 10 баллов – осуществляется полноценное взаимодействие с аудиторией, ответы на вопросы и замечания компетентные;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4</w:t>
      </w:r>
      <w:r>
        <w:rPr>
          <w:sz w:val="28"/>
          <w:szCs w:val="28"/>
          <w:highlight w:val="none"/>
          <w:lang w:eastAsia="ru-RU"/>
        </w:rPr>
        <w:t xml:space="preserve">. культура речи, где 0 баллов – речь невыразительна, неэмоциональна, используется ненормативная лексика, сленг; 10 баллов – речь грамотна, выразительна и эмоциональна, н</w:t>
      </w:r>
      <w:r>
        <w:rPr>
          <w:sz w:val="28"/>
          <w:szCs w:val="28"/>
          <w:lang w:eastAsia="ru-RU"/>
        </w:rPr>
        <w:t xml:space="preserve">е используется ненормативная лексика, сленг;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.5. соблюдение временного регламента (до 7 минут), где </w:t>
      </w:r>
      <w:r>
        <w:rPr>
          <w:sz w:val="28"/>
          <w:szCs w:val="28"/>
          <w:lang w:eastAsia="ru-RU"/>
        </w:rPr>
        <w:t xml:space="preserve">0 баллов – выступление длится более 7 минут; 1 балл – выступление длится не более </w:t>
      </w:r>
      <w:r>
        <w:rPr>
          <w:sz w:val="28"/>
          <w:szCs w:val="28"/>
          <w:lang w:eastAsia="ru-RU"/>
        </w:rPr>
        <w:t xml:space="preserve">7 минут;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.6. оригинальность публичной защиты, где 0 баллов – стандартная подача материала; 10 баллов – оригинальная подач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 материала (наличие </w:t>
      </w:r>
      <w:r>
        <w:rPr>
          <w:sz w:val="28"/>
          <w:szCs w:val="28"/>
          <w:lang w:eastAsia="ru-RU"/>
        </w:rPr>
        <w:t xml:space="preserve">инновационного подхода, раздаточного материала, элементов интерактива/анимации и т.п.).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5.6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По итогам выставленных членами Комиссии оценок определяется средний балл, который рассчитывается путем суммирования выставленных за </w:t>
      </w:r>
      <w:r>
        <w:rPr>
          <w:sz w:val="28"/>
          <w:szCs w:val="28"/>
          <w:lang w:eastAsia="ru-RU"/>
        </w:rPr>
        <w:t xml:space="preserve">публичную защиту </w:t>
      </w:r>
      <w:r>
        <w:rPr>
          <w:sz w:val="28"/>
          <w:szCs w:val="28"/>
          <w:lang w:eastAsia="ru-RU"/>
        </w:rPr>
        <w:t xml:space="preserve">Конкурсн</w:t>
      </w:r>
      <w:r>
        <w:rPr>
          <w:sz w:val="28"/>
          <w:szCs w:val="28"/>
          <w:lang w:eastAsia="ru-RU"/>
        </w:rPr>
        <w:t xml:space="preserve">ой</w:t>
      </w:r>
      <w:r>
        <w:rPr>
          <w:sz w:val="28"/>
          <w:szCs w:val="28"/>
          <w:lang w:eastAsia="ru-RU"/>
        </w:rPr>
        <w:t xml:space="preserve"> работ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баллов и деления полученной суммы на количество членов Комиссии, участвовавших в оценке </w:t>
      </w:r>
      <w:r>
        <w:rPr>
          <w:sz w:val="28"/>
          <w:szCs w:val="28"/>
          <w:lang w:eastAsia="ru-RU"/>
        </w:rPr>
        <w:t xml:space="preserve">публичной защиты </w:t>
      </w:r>
      <w:r>
        <w:rPr>
          <w:sz w:val="28"/>
          <w:szCs w:val="28"/>
          <w:lang w:eastAsia="ru-RU"/>
        </w:rPr>
        <w:t xml:space="preserve">Конкурсной работы.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 На основании оценочных листов секретарь Комиссии в течение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рабоч</w:t>
      </w:r>
      <w:r>
        <w:rPr>
          <w:sz w:val="28"/>
          <w:szCs w:val="28"/>
          <w:lang w:eastAsia="ru-RU"/>
        </w:rPr>
        <w:t xml:space="preserve">его</w:t>
      </w:r>
      <w:r>
        <w:rPr>
          <w:sz w:val="28"/>
          <w:szCs w:val="28"/>
          <w:lang w:eastAsia="ru-RU"/>
        </w:rPr>
        <w:t xml:space="preserve"> дн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с даты проведения </w:t>
      </w:r>
      <w:r>
        <w:rPr>
          <w:sz w:val="28"/>
          <w:szCs w:val="28"/>
          <w:lang w:eastAsia="ru-RU"/>
        </w:rPr>
        <w:t xml:space="preserve">Комиссией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оценки публичной защиты </w:t>
      </w:r>
      <w:r>
        <w:rPr>
          <w:sz w:val="28"/>
          <w:szCs w:val="28"/>
          <w:highlight w:val="none"/>
          <w:lang w:eastAsia="ru-RU"/>
        </w:rPr>
        <w:t xml:space="preserve">Конкурсных работ </w:t>
      </w:r>
      <w:r>
        <w:rPr>
          <w:sz w:val="28"/>
          <w:szCs w:val="28"/>
          <w:highlight w:val="none"/>
          <w:lang w:eastAsia="ru-RU"/>
        </w:rPr>
        <w:t xml:space="preserve">готовит протокол заседания Комиссии, где Комиссия </w:t>
      </w:r>
      <w:r>
        <w:rPr>
          <w:sz w:val="28"/>
          <w:szCs w:val="28"/>
          <w:highlight w:val="none"/>
          <w:lang w:eastAsia="ru-RU"/>
        </w:rPr>
        <w:t xml:space="preserve">определяет лауреатов</w:t>
      </w:r>
      <w:r>
        <w:rPr>
          <w:sz w:val="28"/>
          <w:szCs w:val="28"/>
          <w:highlight w:val="none"/>
          <w:lang w:eastAsia="ru-RU"/>
        </w:rPr>
        <w:t xml:space="preserve"> Конкурса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val="en-US" w:eastAsia="ru-RU"/>
        </w:rPr>
        <w:t xml:space="preserve">I</w:t>
      </w:r>
      <w:r>
        <w:rPr>
          <w:sz w:val="28"/>
          <w:szCs w:val="28"/>
          <w:highlight w:val="none"/>
          <w:lang w:eastAsia="ru-RU"/>
        </w:rPr>
        <w:t xml:space="preserve">, </w:t>
      </w:r>
      <w:r>
        <w:rPr>
          <w:sz w:val="28"/>
          <w:szCs w:val="28"/>
          <w:highlight w:val="none"/>
          <w:lang w:val="en-US" w:eastAsia="ru-RU"/>
        </w:rPr>
        <w:t xml:space="preserve">II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и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val="en-US" w:eastAsia="ru-RU"/>
        </w:rPr>
        <w:t xml:space="preserve">III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степени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п</w:t>
      </w:r>
      <w:r>
        <w:rPr>
          <w:sz w:val="28"/>
          <w:szCs w:val="28"/>
          <w:highlight w:val="none"/>
          <w:lang w:eastAsia="ru-RU"/>
        </w:rPr>
        <w:t xml:space="preserve">о </w:t>
      </w:r>
      <w:r>
        <w:rPr>
          <w:sz w:val="28"/>
          <w:szCs w:val="28"/>
          <w:highlight w:val="none"/>
          <w:lang w:eastAsia="ru-RU"/>
        </w:rPr>
        <w:t xml:space="preserve">наибольшим </w:t>
      </w:r>
      <w:r>
        <w:rPr>
          <w:sz w:val="28"/>
          <w:szCs w:val="28"/>
          <w:highlight w:val="none"/>
          <w:lang w:eastAsia="ru-RU"/>
        </w:rPr>
        <w:t xml:space="preserve">сумм</w:t>
      </w:r>
      <w:r>
        <w:rPr>
          <w:sz w:val="28"/>
          <w:szCs w:val="28"/>
          <w:highlight w:val="none"/>
          <w:lang w:eastAsia="ru-RU"/>
        </w:rPr>
        <w:t xml:space="preserve">ам</w:t>
      </w:r>
      <w:r>
        <w:rPr>
          <w:sz w:val="28"/>
          <w:szCs w:val="28"/>
          <w:highlight w:val="none"/>
          <w:lang w:eastAsia="ru-RU"/>
        </w:rPr>
        <w:t xml:space="preserve"> баллов, выставленных </w:t>
      </w:r>
      <w:r>
        <w:rPr>
          <w:sz w:val="28"/>
          <w:szCs w:val="28"/>
          <w:highlight w:val="none"/>
          <w:lang w:eastAsia="ru-RU"/>
        </w:rPr>
        <w:t xml:space="preserve">при оценке и публичной защите </w:t>
      </w:r>
      <w:r>
        <w:rPr>
          <w:sz w:val="28"/>
          <w:szCs w:val="28"/>
          <w:highlight w:val="none"/>
          <w:lang w:eastAsia="ru-RU"/>
        </w:rPr>
        <w:t xml:space="preserve">Конкурсн</w:t>
      </w:r>
      <w:r>
        <w:rPr>
          <w:sz w:val="28"/>
          <w:szCs w:val="28"/>
          <w:highlight w:val="none"/>
          <w:lang w:eastAsia="ru-RU"/>
        </w:rPr>
        <w:t xml:space="preserve">ых работ.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  <w:t xml:space="preserve">5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8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sz w:val="28"/>
          <w:szCs w:val="28"/>
          <w:highlight w:val="none"/>
          <w:lang w:eastAsia="ru-RU"/>
        </w:rPr>
        <w:t xml:space="preserve"> При равенстве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highlight w:val="none"/>
          <w:lang w:eastAsia="ru-RU"/>
        </w:rPr>
        <w:t xml:space="preserve">сумм баллов, выставленных </w:t>
      </w:r>
      <w:r>
        <w:rPr>
          <w:sz w:val="28"/>
          <w:szCs w:val="28"/>
          <w:highlight w:val="none"/>
          <w:lang w:eastAsia="ru-RU"/>
        </w:rPr>
        <w:t xml:space="preserve">при оценке и публичной защите</w:t>
      </w:r>
      <w:r>
        <w:rPr>
          <w:sz w:val="28"/>
          <w:szCs w:val="28"/>
          <w:highlight w:val="non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Конкурсн</w:t>
      </w:r>
      <w:r>
        <w:rPr>
          <w:sz w:val="28"/>
          <w:szCs w:val="28"/>
          <w:lang w:eastAsia="ru-RU"/>
        </w:rPr>
        <w:t xml:space="preserve">ых работ, </w:t>
      </w:r>
      <w:r>
        <w:rPr>
          <w:sz w:val="28"/>
          <w:szCs w:val="28"/>
          <w:lang w:eastAsia="ru-RU"/>
        </w:rPr>
        <w:t xml:space="preserve">лауреат</w:t>
      </w:r>
      <w:r>
        <w:rPr>
          <w:sz w:val="28"/>
          <w:szCs w:val="28"/>
          <w:lang w:eastAsia="ru-RU"/>
        </w:rPr>
        <w:t xml:space="preserve">ы Конкурса определяю</w:t>
      </w:r>
      <w:r>
        <w:rPr>
          <w:sz w:val="28"/>
          <w:szCs w:val="28"/>
          <w:lang w:eastAsia="ru-RU"/>
        </w:rPr>
        <w:t xml:space="preserve">тся</w:t>
      </w:r>
      <w:r>
        <w:rPr>
          <w:sz w:val="28"/>
          <w:szCs w:val="28"/>
          <w:lang w:eastAsia="ru-RU"/>
        </w:rPr>
        <w:t xml:space="preserve"> Комисси</w:t>
      </w:r>
      <w:r>
        <w:rPr>
          <w:sz w:val="28"/>
          <w:szCs w:val="28"/>
          <w:lang w:eastAsia="ru-RU"/>
        </w:rPr>
        <w:t xml:space="preserve">ей</w:t>
      </w:r>
      <w:r>
        <w:rPr>
          <w:sz w:val="28"/>
          <w:szCs w:val="28"/>
          <w:lang w:eastAsia="ru-RU"/>
        </w:rPr>
        <w:t xml:space="preserve"> путем открытого голосования. При равенстве голосов </w:t>
      </w:r>
      <w:r>
        <w:rPr>
          <w:sz w:val="28"/>
          <w:szCs w:val="28"/>
          <w:lang w:eastAsia="ru-RU"/>
        </w:rPr>
        <w:t xml:space="preserve">членов Комиссии </w:t>
      </w:r>
      <w:r>
        <w:rPr>
          <w:sz w:val="28"/>
          <w:szCs w:val="28"/>
          <w:lang w:eastAsia="ru-RU"/>
        </w:rPr>
        <w:t xml:space="preserve">решающим является голос председателя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. Лауреаты Конкурса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награждаются дипломам</w:t>
      </w:r>
      <w:r>
        <w:rPr>
          <w:sz w:val="28"/>
          <w:szCs w:val="28"/>
          <w:highlight w:val="none"/>
          <w:lang w:eastAsia="ru-RU"/>
        </w:rPr>
        <w:t xml:space="preserve">и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и памятными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подарками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 xml:space="preserve">V</w:t>
      </w:r>
      <w:r>
        <w:rPr>
          <w:sz w:val="28"/>
          <w:szCs w:val="28"/>
          <w:lang w:val="en-US" w:eastAsia="ru-RU"/>
        </w:rPr>
        <w:t xml:space="preserve">I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Оценочная комиссия Конкурса</w:t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1.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Комиссия</w:t>
      </w:r>
      <w:r>
        <w:rPr>
          <w:sz w:val="28"/>
          <w:szCs w:val="28"/>
          <w:lang w:eastAsia="ru-RU"/>
        </w:rPr>
        <w:t xml:space="preserve"> образуется при Департаменте в целях рассмотрения и оценки </w:t>
      </w:r>
      <w:r>
        <w:rPr>
          <w:sz w:val="28"/>
          <w:szCs w:val="28"/>
          <w:lang w:eastAsia="ru-RU"/>
        </w:rPr>
        <w:t xml:space="preserve">Конкурсных работ, </w:t>
      </w:r>
      <w:r>
        <w:rPr>
          <w:sz w:val="28"/>
          <w:szCs w:val="28"/>
          <w:lang w:eastAsia="ru-RU"/>
        </w:rPr>
        <w:t xml:space="preserve">определения лауреатов Конкурса.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.2. Персональный состав К</w:t>
      </w:r>
      <w:r>
        <w:rPr>
          <w:sz w:val="28"/>
          <w:szCs w:val="28"/>
          <w:lang w:eastAsia="ru-RU"/>
        </w:rPr>
        <w:t xml:space="preserve">омиссии формируется из числа государственных гражданских служащих Департамента, экскурсоводов, представителей некоммерческих организаций в сфере туризма, специалистов и </w:t>
      </w:r>
      <w:r>
        <w:rPr>
          <w:sz w:val="28"/>
          <w:szCs w:val="28"/>
          <w:lang w:eastAsia="ru-RU"/>
        </w:rPr>
        <w:t xml:space="preserve">экспертов сфер деятельности, соответствующих тематикам экскурсионных </w:t>
      </w:r>
      <w:r>
        <w:rPr>
          <w:sz w:val="28"/>
          <w:szCs w:val="28"/>
          <w:lang w:eastAsia="ru-RU"/>
        </w:rPr>
        <w:t xml:space="preserve">маршрутов</w:t>
      </w:r>
      <w:r>
        <w:rPr>
          <w:sz w:val="28"/>
          <w:szCs w:val="28"/>
          <w:lang w:eastAsia="ru-RU"/>
        </w:rPr>
        <w:t xml:space="preserve">, и утверждается приказом Департамента.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.3. В своей деятельности Комиссия руководствуется федеральным законодательством, законодательством автономного округа, Положением.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.4. Комиссия является коллегиальным органом, работающим на общественных началах, образованны</w:t>
      </w: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 для определения состава участников социального тура, </w:t>
      </w:r>
      <w:r>
        <w:rPr>
          <w:sz w:val="28"/>
          <w:szCs w:val="28"/>
          <w:lang w:eastAsia="ru-RU"/>
        </w:rPr>
        <w:t xml:space="preserve">лауреатов</w:t>
      </w:r>
      <w:r>
        <w:rPr>
          <w:sz w:val="28"/>
          <w:szCs w:val="28"/>
          <w:lang w:eastAsia="ru-RU"/>
        </w:rPr>
        <w:t xml:space="preserve"> Конкурса.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Комиссия </w:t>
      </w:r>
      <w:r>
        <w:rPr>
          <w:sz w:val="28"/>
          <w:szCs w:val="28"/>
          <w:lang w:eastAsia="ru-RU"/>
        </w:rPr>
        <w:t xml:space="preserve">образуется в составе председателя</w:t>
      </w:r>
      <w:r>
        <w:rPr>
          <w:sz w:val="28"/>
          <w:szCs w:val="28"/>
          <w:lang w:eastAsia="ru-RU"/>
        </w:rPr>
        <w:t xml:space="preserve"> Комиссии</w:t>
      </w:r>
      <w:r>
        <w:rPr>
          <w:sz w:val="28"/>
          <w:szCs w:val="28"/>
          <w:lang w:eastAsia="ru-RU"/>
        </w:rPr>
        <w:t xml:space="preserve">, заместителя председателя</w:t>
      </w:r>
      <w:r>
        <w:rPr>
          <w:sz w:val="28"/>
          <w:szCs w:val="28"/>
          <w:lang w:eastAsia="ru-RU"/>
        </w:rPr>
        <w:t xml:space="preserve"> Комиссии</w:t>
      </w:r>
      <w:r>
        <w:rPr>
          <w:sz w:val="28"/>
          <w:szCs w:val="28"/>
          <w:lang w:eastAsia="ru-RU"/>
        </w:rPr>
        <w:t xml:space="preserve">, секретар</w:t>
      </w:r>
      <w:r>
        <w:rPr>
          <w:sz w:val="28"/>
          <w:szCs w:val="28"/>
          <w:highlight w:val="none"/>
          <w:lang w:eastAsia="ru-RU"/>
        </w:rPr>
        <w:t xml:space="preserve">я и </w:t>
      </w:r>
      <w:r>
        <w:rPr>
          <w:sz w:val="28"/>
          <w:szCs w:val="28"/>
          <w:highlight w:val="none"/>
          <w:lang w:eastAsia="ru-RU"/>
        </w:rPr>
        <w:t xml:space="preserve">3</w:t>
      </w:r>
      <w:r>
        <w:rPr>
          <w:sz w:val="28"/>
          <w:szCs w:val="28"/>
          <w:highlight w:val="none"/>
          <w:lang w:eastAsia="ru-RU"/>
        </w:rPr>
        <w:t xml:space="preserve"> членов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Председателем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 является 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ачальник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правления туризма Департамента</w:t>
      </w:r>
      <w:r>
        <w:rPr>
          <w:sz w:val="28"/>
          <w:szCs w:val="28"/>
          <w:lang w:eastAsia="ru-RU"/>
        </w:rPr>
        <w:t xml:space="preserve"> (лицо, исполняющее обязанности </w:t>
      </w:r>
      <w:r>
        <w:rPr>
          <w:sz w:val="28"/>
          <w:szCs w:val="28"/>
          <w:lang w:eastAsia="ru-RU"/>
        </w:rPr>
        <w:t xml:space="preserve">н</w:t>
      </w:r>
      <w:r>
        <w:rPr>
          <w:sz w:val="28"/>
          <w:szCs w:val="28"/>
          <w:lang w:eastAsia="ru-RU"/>
        </w:rPr>
        <w:t xml:space="preserve">ачальника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правления туризма Департамента)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отсутствия председателя</w:t>
      </w:r>
      <w:r>
        <w:rPr>
          <w:sz w:val="28"/>
          <w:szCs w:val="28"/>
          <w:lang w:eastAsia="ru-RU"/>
        </w:rPr>
        <w:t xml:space="preserve"> Комиссии</w:t>
      </w:r>
      <w:r>
        <w:rPr>
          <w:sz w:val="28"/>
          <w:szCs w:val="28"/>
          <w:lang w:eastAsia="ru-RU"/>
        </w:rPr>
        <w:t xml:space="preserve">, его полномочия исполняет заместитель председателя</w:t>
      </w:r>
      <w:r>
        <w:rPr>
          <w:sz w:val="28"/>
          <w:szCs w:val="28"/>
          <w:lang w:eastAsia="ru-RU"/>
        </w:rPr>
        <w:t xml:space="preserve"> Комиссии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.6</w:t>
      </w:r>
      <w:r>
        <w:rPr>
          <w:sz w:val="28"/>
          <w:szCs w:val="28"/>
          <w:lang w:eastAsia="ru-RU"/>
        </w:rPr>
        <w:t xml:space="preserve">. Организационн</w:t>
      </w:r>
      <w:r>
        <w:rPr>
          <w:sz w:val="28"/>
          <w:szCs w:val="28"/>
          <w:lang w:eastAsia="ru-RU"/>
        </w:rPr>
        <w:t xml:space="preserve">ую</w:t>
      </w:r>
      <w:r>
        <w:rPr>
          <w:sz w:val="28"/>
          <w:szCs w:val="28"/>
          <w:lang w:eastAsia="ru-RU"/>
        </w:rPr>
        <w:t xml:space="preserve"> деятельность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 осуществляет секретарь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. Секретарем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 является сотрудник </w:t>
      </w:r>
      <w:r>
        <w:rPr>
          <w:sz w:val="28"/>
          <w:szCs w:val="28"/>
          <w:lang w:eastAsia="ru-RU"/>
        </w:rPr>
        <w:t xml:space="preserve">Управления туризма </w:t>
      </w:r>
      <w:r>
        <w:rPr>
          <w:sz w:val="28"/>
          <w:szCs w:val="28"/>
          <w:lang w:eastAsia="ru-RU"/>
        </w:rPr>
        <w:t xml:space="preserve">Департамента.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 считается правомочным, если на нем присутствует </w:t>
      </w:r>
      <w:r>
        <w:rPr>
          <w:sz w:val="28"/>
          <w:szCs w:val="28"/>
          <w:lang w:eastAsia="ru-RU"/>
        </w:rPr>
        <w:t xml:space="preserve">не менее половины</w:t>
      </w:r>
      <w:r>
        <w:rPr>
          <w:sz w:val="28"/>
          <w:szCs w:val="28"/>
          <w:lang w:eastAsia="ru-RU"/>
        </w:rPr>
        <w:t xml:space="preserve"> состава </w:t>
      </w:r>
      <w:r>
        <w:rPr>
          <w:sz w:val="28"/>
          <w:szCs w:val="28"/>
          <w:lang w:eastAsia="ru-RU"/>
        </w:rPr>
        <w:t xml:space="preserve">Комиссии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.8. Для решения возложенных задач Комиссия выполняет следующие функции:</w:t>
      </w:r>
      <w:r/>
    </w:p>
    <w:p>
      <w:pPr>
        <w:contextualSpacing/>
        <w:ind w:firstLine="709"/>
        <w:jc w:val="both"/>
        <w:spacing w:line="276" w:lineRule="auto"/>
        <w:tabs>
          <w:tab w:val="left" w:pos="623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.8.1. </w:t>
      </w:r>
      <w:r>
        <w:rPr>
          <w:sz w:val="28"/>
          <w:szCs w:val="28"/>
          <w:lang w:eastAsia="ru-RU"/>
        </w:rPr>
        <w:t xml:space="preserve">рассматривает и оценивает</w:t>
      </w:r>
      <w:r>
        <w:rPr>
          <w:sz w:val="28"/>
          <w:szCs w:val="28"/>
          <w:lang w:eastAsia="ru-RU"/>
        </w:rPr>
        <w:t xml:space="preserve"> Конкурсные работы, публичную защиту Конкурсных работ, в соответствии с критериями отбора, указанными в 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ункта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4.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5.5</w:t>
      </w:r>
      <w:r>
        <w:rPr>
          <w:sz w:val="28"/>
          <w:szCs w:val="28"/>
          <w:lang w:eastAsia="ru-RU"/>
        </w:rPr>
        <w:t xml:space="preserve"> Положения;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.8.2. определяет </w:t>
      </w:r>
      <w:r>
        <w:rPr>
          <w:sz w:val="28"/>
          <w:szCs w:val="28"/>
          <w:lang w:eastAsia="ru-RU"/>
        </w:rPr>
        <w:t xml:space="preserve">Конкурсантов</w:t>
      </w:r>
      <w:r>
        <w:rPr>
          <w:sz w:val="28"/>
          <w:szCs w:val="28"/>
          <w:lang w:eastAsia="ru-RU"/>
        </w:rPr>
        <w:t xml:space="preserve">, набравш</w:t>
      </w:r>
      <w:r>
        <w:rPr>
          <w:sz w:val="28"/>
          <w:szCs w:val="28"/>
          <w:lang w:eastAsia="ru-RU"/>
        </w:rPr>
        <w:t xml:space="preserve">их наибольшее количество баллов;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.8.3. определяет лауреатов Конкурса.</w:t>
      </w:r>
      <w:r>
        <w:rPr>
          <w:sz w:val="28"/>
          <w:szCs w:val="28"/>
          <w:lang w:eastAsia="ru-RU"/>
        </w:rPr>
        <w:t xml:space="preserve">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.9. Заседания Комиссии </w:t>
      </w:r>
      <w:r>
        <w:rPr>
          <w:sz w:val="28"/>
          <w:szCs w:val="28"/>
          <w:lang w:eastAsia="ru-RU"/>
        </w:rPr>
        <w:t xml:space="preserve">назначаются и проводятся</w:t>
      </w:r>
      <w:r>
        <w:rPr>
          <w:sz w:val="28"/>
          <w:szCs w:val="28"/>
          <w:lang w:eastAsia="ru-RU"/>
        </w:rPr>
        <w:t xml:space="preserve"> его председателем, в случае его отсутствия заместителем председателя Комиссии.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</w:t>
      </w:r>
      <w:r>
        <w:rPr>
          <w:sz w:val="28"/>
          <w:szCs w:val="28"/>
          <w:lang w:eastAsia="ru-RU"/>
        </w:rPr>
        <w:t xml:space="preserve">.10.</w:t>
      </w:r>
      <w:r>
        <w:rPr>
          <w:sz w:val="28"/>
          <w:szCs w:val="28"/>
          <w:lang w:eastAsia="ru-RU"/>
        </w:rPr>
        <w:t xml:space="preserve"> Протокол заседания Комиссии </w:t>
      </w:r>
      <w:r>
        <w:rPr>
          <w:bCs/>
          <w:sz w:val="28"/>
          <w:szCs w:val="28"/>
          <w:lang w:eastAsia="ru-RU"/>
        </w:rPr>
        <w:t xml:space="preserve">подписывает председатель Комиссии (лицо, его замещающее)</w:t>
      </w:r>
      <w:r>
        <w:rPr>
          <w:bCs/>
          <w:sz w:val="28"/>
          <w:szCs w:val="28"/>
          <w:lang w:eastAsia="ru-RU"/>
        </w:rPr>
        <w:t xml:space="preserve"> и секретарь Комиссии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 w:eastAsia="ru-RU"/>
        </w:rPr>
        <w:t xml:space="preserve">V</w:t>
      </w:r>
      <w:r>
        <w:rPr>
          <w:sz w:val="28"/>
          <w:szCs w:val="28"/>
          <w:lang w:val="en-US" w:eastAsia="ru-RU"/>
        </w:rPr>
        <w:t xml:space="preserve">I</w:t>
      </w:r>
      <w:r>
        <w:rPr>
          <w:sz w:val="28"/>
          <w:szCs w:val="28"/>
          <w:lang w:val="en-US" w:eastAsia="ru-RU"/>
        </w:rPr>
        <w:t xml:space="preserve">I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Соблюдение авторских прав</w:t>
      </w:r>
      <w:r/>
    </w:p>
    <w:p>
      <w:pPr>
        <w:contextualSpacing/>
        <w:ind w:firstLine="709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на использование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онкурсных работ принадлежат</w:t>
      </w:r>
      <w:r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авторам.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Конкурсн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сопров</w:t>
      </w:r>
      <w:r>
        <w:rPr>
          <w:sz w:val="28"/>
          <w:szCs w:val="28"/>
        </w:rPr>
        <w:t xml:space="preserve">ожда</w:t>
      </w:r>
      <w:r>
        <w:rPr>
          <w:sz w:val="28"/>
          <w:szCs w:val="28"/>
        </w:rPr>
        <w:t xml:space="preserve">ется </w:t>
      </w:r>
      <w:r>
        <w:rPr>
          <w:sz w:val="28"/>
          <w:szCs w:val="28"/>
        </w:rPr>
        <w:t xml:space="preserve">согласием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Конкурсанта</w:t>
      </w:r>
      <w:r>
        <w:rPr>
          <w:sz w:val="28"/>
          <w:szCs w:val="28"/>
        </w:rPr>
        <w:t xml:space="preserve"> на использование </w:t>
      </w:r>
      <w:r>
        <w:rPr>
          <w:sz w:val="28"/>
          <w:szCs w:val="28"/>
        </w:rPr>
        <w:t xml:space="preserve">Департаментом материалов</w:t>
      </w:r>
      <w:r>
        <w:rPr>
          <w:sz w:val="28"/>
          <w:szCs w:val="28"/>
        </w:rPr>
        <w:t xml:space="preserve">, входящих в Конкурсную работу</w:t>
      </w:r>
      <w:r>
        <w:rPr>
          <w:sz w:val="28"/>
          <w:szCs w:val="28"/>
        </w:rPr>
        <w:t xml:space="preserve">.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Без </w:t>
      </w:r>
      <w:r>
        <w:rPr>
          <w:sz w:val="28"/>
          <w:szCs w:val="28"/>
        </w:rPr>
        <w:t xml:space="preserve">согласия Конкурсанта на </w:t>
      </w:r>
      <w:r>
        <w:rPr>
          <w:sz w:val="28"/>
          <w:szCs w:val="28"/>
        </w:rPr>
        <w:t xml:space="preserve">использование Департаментом материалов</w:t>
      </w:r>
      <w:r>
        <w:rPr>
          <w:sz w:val="28"/>
          <w:szCs w:val="28"/>
        </w:rPr>
        <w:t xml:space="preserve">, входящих в Конкурсную работу,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Конкурсная работа </w:t>
      </w:r>
      <w:r>
        <w:rPr>
          <w:sz w:val="28"/>
          <w:szCs w:val="28"/>
        </w:rPr>
        <w:t xml:space="preserve">к Конкурсу не допуска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тся.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Департамент оставляет за собой право использовать любые </w:t>
      </w:r>
      <w:r>
        <w:rPr>
          <w:sz w:val="28"/>
          <w:szCs w:val="28"/>
        </w:rPr>
        <w:t xml:space="preserve">материалы, входящие 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онкурсные работы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для освещения Конкурса, </w:t>
      </w:r>
      <w:r>
        <w:rPr>
          <w:sz w:val="28"/>
          <w:szCs w:val="28"/>
        </w:rPr>
        <w:t xml:space="preserve">размещения в печатной продукции</w:t>
      </w:r>
      <w:r>
        <w:rPr>
          <w:sz w:val="28"/>
          <w:szCs w:val="28"/>
        </w:rPr>
        <w:t xml:space="preserve"> и массового распространения на территории автономного округа</w:t>
      </w:r>
      <w:r>
        <w:rPr>
          <w:sz w:val="28"/>
          <w:szCs w:val="28"/>
        </w:rPr>
        <w:t xml:space="preserve"> и Российской Федерации</w:t>
      </w:r>
      <w:r>
        <w:rPr>
          <w:sz w:val="28"/>
          <w:szCs w:val="28"/>
        </w:rPr>
        <w:t xml:space="preserve">. </w:t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.5. </w:t>
      </w:r>
      <w:r>
        <w:rPr>
          <w:sz w:val="28"/>
          <w:szCs w:val="28"/>
        </w:rPr>
        <w:t xml:space="preserve">Права авторов соблюдаются в соответствии с законодательством Российской Федерации</w:t>
      </w:r>
      <w:r>
        <w:rPr>
          <w:sz w:val="28"/>
          <w:szCs w:val="28"/>
        </w:rPr>
        <w:t xml:space="preserve"> и Положением</w:t>
      </w:r>
      <w:r>
        <w:rPr>
          <w:sz w:val="28"/>
          <w:szCs w:val="28"/>
        </w:rPr>
        <w:t xml:space="preserve">.</w:t>
      </w:r>
      <w:r/>
    </w:p>
    <w:p>
      <w:pPr>
        <w:jc w:val="right"/>
      </w:pPr>
      <w:r>
        <w:rPr>
          <w:sz w:val="28"/>
          <w:szCs w:val="28"/>
        </w:rPr>
        <w:br w:type="page" w:clear="all"/>
      </w:r>
      <w:r>
        <w:rPr>
          <w:lang w:eastAsia="ru-RU"/>
        </w:rPr>
        <w:t xml:space="preserve">Приложение </w:t>
      </w:r>
      <w:r>
        <w:rPr>
          <w:lang w:eastAsia="ru-RU"/>
        </w:rPr>
        <w:t xml:space="preserve">1</w:t>
      </w:r>
      <w:r>
        <w:t xml:space="preserve"> </w:t>
      </w:r>
      <w:r>
        <w:rPr>
          <w:lang w:eastAsia="ru-RU"/>
        </w:rPr>
        <w:t xml:space="preserve">к Положению о проведении </w:t>
      </w:r>
      <w:r/>
    </w:p>
    <w:p>
      <w:pPr>
        <w:jc w:val="right"/>
      </w:pPr>
      <w:r>
        <w:t xml:space="preserve">конкурса экскурсионных </w:t>
      </w:r>
      <w:r/>
    </w:p>
    <w:p>
      <w:pPr>
        <w:jc w:val="right"/>
      </w:pPr>
      <w:r>
        <w:t xml:space="preserve">маршрутов волонтёров-экскурсоводов </w:t>
      </w:r>
      <w:r/>
    </w:p>
    <w:p>
      <w:pPr>
        <w:jc w:val="right"/>
      </w:pPr>
      <w:r>
        <w:t xml:space="preserve">серебряног</w:t>
      </w:r>
      <w:r>
        <w:t xml:space="preserve">о возраста</w:t>
      </w:r>
      <w:r>
        <w:t xml:space="preserve"> </w:t>
      </w:r>
      <w:r/>
    </w:p>
    <w:p>
      <w:pPr>
        <w:jc w:val="right"/>
        <w:rPr>
          <w:lang w:eastAsia="ru-RU"/>
        </w:rPr>
      </w:pPr>
      <w:r>
        <w:t xml:space="preserve">«Моя судьба – Югорский край»</w:t>
      </w:r>
      <w:r/>
    </w:p>
    <w:p>
      <w:pPr>
        <w:ind w:right="426"/>
        <w:jc w:val="right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ind w:right="426"/>
        <w:jc w:val="center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Форма заявки</w:t>
      </w:r>
      <w:r/>
    </w:p>
    <w:p>
      <w:pPr>
        <w:ind w:right="426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</w:t>
      </w:r>
      <w:r>
        <w:rPr>
          <w:sz w:val="28"/>
          <w:szCs w:val="28"/>
          <w:lang w:eastAsia="ru-RU"/>
        </w:rPr>
        <w:t xml:space="preserve">частие в конкурсе </w:t>
      </w:r>
      <w:r>
        <w:rPr>
          <w:sz w:val="28"/>
          <w:szCs w:val="28"/>
          <w:lang w:eastAsia="ru-RU"/>
        </w:rPr>
        <w:t xml:space="preserve">экс</w:t>
      </w:r>
      <w:r>
        <w:rPr>
          <w:sz w:val="28"/>
          <w:szCs w:val="28"/>
          <w:lang w:eastAsia="ru-RU"/>
        </w:rPr>
        <w:t xml:space="preserve">курсионных маршрутов </w:t>
      </w:r>
      <w:r/>
    </w:p>
    <w:p>
      <w:pPr>
        <w:ind w:right="426"/>
        <w:jc w:val="center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волонтёров-</w:t>
      </w:r>
      <w:r>
        <w:rPr>
          <w:sz w:val="28"/>
          <w:szCs w:val="28"/>
          <w:lang w:eastAsia="ru-RU"/>
        </w:rPr>
        <w:t xml:space="preserve">экск</w:t>
      </w:r>
      <w:r>
        <w:rPr>
          <w:sz w:val="28"/>
          <w:szCs w:val="28"/>
          <w:lang w:eastAsia="ru-RU"/>
        </w:rPr>
        <w:t xml:space="preserve">урсоводов серебряного возраста </w:t>
      </w:r>
      <w:r/>
    </w:p>
    <w:p>
      <w:pPr>
        <w:ind w:right="426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«Моя судьба – Югорский край» </w:t>
      </w:r>
      <w:r/>
    </w:p>
    <w:p>
      <w:pPr>
        <w:ind w:right="426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1074"/>
        <w:tblW w:w="8929" w:type="dxa"/>
        <w:tblLayout w:type="fixed"/>
        <w:tblLook w:val="04A0" w:firstRow="1" w:lastRow="0" w:firstColumn="1" w:lastColumn="0" w:noHBand="0" w:noVBand="1"/>
      </w:tblPr>
      <w:tblGrid>
        <w:gridCol w:w="566"/>
        <w:gridCol w:w="4252"/>
        <w:gridCol w:w="4111"/>
      </w:tblGrid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Полное наименование </w:t>
            </w:r>
            <w:r>
              <w:rPr>
                <w:sz w:val="28"/>
                <w:szCs w:val="28"/>
                <w:lang w:eastAsia="ru-RU"/>
              </w:rPr>
              <w:t xml:space="preserve">конкурсной </w:t>
            </w:r>
            <w:r>
              <w:rPr>
                <w:sz w:val="28"/>
                <w:szCs w:val="28"/>
                <w:lang w:eastAsia="ru-RU"/>
              </w:rPr>
              <w:t xml:space="preserve">р</w:t>
            </w:r>
            <w:r>
              <w:rPr>
                <w:sz w:val="28"/>
                <w:szCs w:val="28"/>
                <w:lang w:eastAsia="ru-RU"/>
              </w:rPr>
              <w:t xml:space="preserve">аботы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Ф.И.О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участника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Муниципал</w:t>
            </w:r>
            <w:r>
              <w:rPr>
                <w:sz w:val="28"/>
                <w:szCs w:val="28"/>
                <w:lang w:eastAsia="ru-RU"/>
              </w:rPr>
              <w:t xml:space="preserve">ьное образование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4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sz w:val="28"/>
                <w:szCs w:val="28"/>
                <w:lang w:eastAsia="ru-RU"/>
              </w:rPr>
              <w:t xml:space="preserve">участника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5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Адрес </w:t>
            </w:r>
            <w:r>
              <w:rPr>
                <w:sz w:val="28"/>
                <w:szCs w:val="28"/>
                <w:lang w:eastAsia="ru-RU"/>
              </w:rPr>
              <w:t xml:space="preserve">проживания</w:t>
            </w:r>
            <w:r/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sz w:val="28"/>
                <w:szCs w:val="28"/>
                <w:lang w:eastAsia="ru-RU"/>
              </w:rPr>
              <w:t xml:space="preserve"> (сотовый)</w:t>
            </w:r>
            <w:r>
              <w:rPr>
                <w:sz w:val="28"/>
                <w:szCs w:val="28"/>
                <w:lang w:eastAsia="ru-RU"/>
              </w:rPr>
              <w:t xml:space="preserve"> телефон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7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Электронная почта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8</w:t>
            </w:r>
            <w:r>
              <w:rPr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Страницы в социальных сетях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(при наличии)</w:t>
            </w:r>
            <w:r/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/>
    </w:p>
    <w:p>
      <w:pPr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Приложения</w:t>
      </w:r>
      <w:r>
        <w:rPr>
          <w:sz w:val="28"/>
          <w:szCs w:val="28"/>
          <w:lang w:eastAsia="ru-RU"/>
        </w:rPr>
        <w:t xml:space="preserve">: 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  <w:lang w:eastAsia="ru-RU"/>
        </w:rPr>
        <w:t xml:space="preserve">Копия паспорта гражданина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Конкурсная работа: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Индивидуальный текст экскурсии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 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Портфель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экскурсовода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 стр.;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Электронная презентация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____</w:t>
      </w:r>
      <w:r>
        <w:rPr>
          <w:sz w:val="28"/>
          <w:szCs w:val="28"/>
          <w:lang w:eastAsia="ru-RU"/>
        </w:rPr>
        <w:t xml:space="preserve">слайдов</w:t>
      </w:r>
      <w:r>
        <w:rPr>
          <w:sz w:val="28"/>
          <w:szCs w:val="28"/>
          <w:lang w:eastAsia="ru-RU"/>
        </w:rPr>
        <w:t xml:space="preserve">;</w:t>
      </w:r>
      <w:r/>
    </w:p>
    <w:p>
      <w:pPr>
        <w:contextualSpacing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</w:t>
      </w:r>
      <w:r>
        <w:rPr>
          <w:sz w:val="28"/>
          <w:szCs w:val="28"/>
          <w:lang w:eastAsia="ru-RU"/>
        </w:rPr>
        <w:t xml:space="preserve">ные документы,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на ____ стр.</w:t>
      </w:r>
      <w:r/>
    </w:p>
    <w:p>
      <w:pPr>
        <w:ind w:right="426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1. </w:t>
      </w:r>
      <w:r>
        <w:rPr>
          <w:rFonts w:eastAsia="Calibri"/>
          <w:color w:val="000000"/>
          <w:sz w:val="22"/>
          <w:szCs w:val="22"/>
          <w:lang w:eastAsia="en-US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персональных данных, указанных в заявке на участие в Конкурсе, а также разрешаю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Департаменту промышленности Ханты-Мансийского автономного округа – Югры и</w:t>
      </w:r>
      <w:r>
        <w:rPr>
          <w:rFonts w:eastAsia="Calibri"/>
          <w:color w:val="000000"/>
          <w:sz w:val="22"/>
          <w:szCs w:val="22"/>
          <w:lang w:eastAsia="en-US"/>
        </w:rPr>
        <w:t xml:space="preserve">спользовать мои материалы, входящие в конкурсную работу, направленные для участия в Конкурсе, для освещения Конкурса, размещения в печатной продукции и массового</w:t>
      </w:r>
      <w:r>
        <w:rPr>
          <w:rFonts w:eastAsia="Calibri"/>
          <w:color w:val="000000"/>
          <w:sz w:val="22"/>
          <w:szCs w:val="22"/>
          <w:lang w:eastAsia="en-US"/>
        </w:rPr>
        <w:t xml:space="preserve"> распространения на территории Ханты-Мансийского автономного округа – Югры и Р</w:t>
      </w:r>
      <w:r>
        <w:rPr>
          <w:rFonts w:eastAsia="Calibri"/>
          <w:color w:val="000000"/>
          <w:sz w:val="22"/>
          <w:szCs w:val="22"/>
          <w:lang w:eastAsia="en-US"/>
        </w:rPr>
        <w:t xml:space="preserve">оссийской Федерации с обязательным указанием авторства. 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отозвано в письменной форме.</w:t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2.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Достоверность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полноту</w:t>
      </w:r>
      <w:r>
        <w:rPr>
          <w:rFonts w:eastAsia="Calibri"/>
          <w:color w:val="000000"/>
          <w:sz w:val="22"/>
          <w:szCs w:val="22"/>
          <w:lang w:eastAsia="en-US"/>
        </w:rPr>
        <w:t xml:space="preserve"> указанных в заявке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сведений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подтверждаю.</w:t>
      </w:r>
      <w:r/>
    </w:p>
    <w:p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</w:r>
      <w:r/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</w:t>
      </w:r>
      <w:r/>
    </w:p>
    <w:p>
      <w:pPr>
        <w:ind w:left="709" w:firstLine="709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(Ф.И.О.)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2"/>
          <w:szCs w:val="22"/>
        </w:rPr>
        <w:t xml:space="preserve">(подпись)</w:t>
      </w:r>
      <w:r/>
    </w:p>
    <w:p>
      <w:pPr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418" w:right="997" w:bottom="1134" w:left="1559" w:header="709" w:footer="709" w:gutter="0"/>
          <w:cols w:num="1" w:sep="0" w:space="720" w:equalWidth="1"/>
          <w:docGrid w:linePitch="360"/>
        </w:sectPr>
      </w:pPr>
      <w:r>
        <w:rPr>
          <w:sz w:val="22"/>
          <w:szCs w:val="22"/>
        </w:rPr>
        <w:br w:type="page" w:clear="all"/>
      </w:r>
      <w:r/>
    </w:p>
    <w:p>
      <w:pPr>
        <w:jc w:val="right"/>
      </w:pPr>
      <w:r>
        <w:rPr>
          <w:lang w:eastAsia="ru-RU"/>
        </w:rPr>
        <w:t xml:space="preserve">Приложение </w:t>
      </w:r>
      <w:r>
        <w:rPr>
          <w:lang w:eastAsia="ru-RU"/>
        </w:rPr>
        <w:t xml:space="preserve">2</w:t>
      </w:r>
      <w:r>
        <w:t xml:space="preserve"> </w:t>
      </w:r>
      <w:r>
        <w:rPr>
          <w:lang w:eastAsia="ru-RU"/>
        </w:rPr>
        <w:t xml:space="preserve">к Положению о проведении </w:t>
      </w:r>
      <w:r/>
    </w:p>
    <w:p>
      <w:pPr>
        <w:jc w:val="right"/>
      </w:pPr>
      <w:r>
        <w:t xml:space="preserve">конкурса </w:t>
      </w:r>
      <w:r>
        <w:t xml:space="preserve">экскурсионных</w:t>
      </w:r>
      <w:r>
        <w:t xml:space="preserve"> </w:t>
      </w:r>
      <w:r/>
    </w:p>
    <w:p>
      <w:pPr>
        <w:jc w:val="right"/>
      </w:pPr>
      <w:r>
        <w:t xml:space="preserve">маршрутов волонтёров-экскурсоводов </w:t>
      </w:r>
      <w:r/>
    </w:p>
    <w:p>
      <w:pPr>
        <w:jc w:val="right"/>
      </w:pPr>
      <w:r>
        <w:t xml:space="preserve">серебряног</w:t>
      </w:r>
      <w:r>
        <w:t xml:space="preserve">о возраста</w:t>
      </w:r>
      <w:r>
        <w:t xml:space="preserve"> </w:t>
      </w:r>
      <w:r/>
    </w:p>
    <w:p>
      <w:pPr>
        <w:jc w:val="right"/>
        <w:rPr>
          <w:lang w:eastAsia="ru-RU"/>
        </w:rPr>
      </w:pPr>
      <w:r>
        <w:t xml:space="preserve">«Моя судьба – Югорский край»</w:t>
      </w:r>
      <w:r/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Методика оценки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конкурсных работ</w:t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конкурса экскурсионных маршрутов волонтёров-экскурсоводов </w:t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серебряного возраста «Моя судьба – Югорский край»</w:t>
      </w:r>
      <w:r/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tbl>
      <w:tblPr>
        <w:tblStyle w:val="1074"/>
        <w:tblW w:w="0" w:type="auto"/>
        <w:tblLook w:val="04A0" w:firstRow="1" w:lastRow="0" w:firstColumn="1" w:lastColumn="0" w:noHBand="0" w:noVBand="1"/>
      </w:tblPr>
      <w:tblGrid>
        <w:gridCol w:w="3510"/>
        <w:gridCol w:w="6056"/>
      </w:tblGrid>
      <w:tr>
        <w:trPr/>
        <w:tc>
          <w:tcPr>
            <w:tcW w:w="351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Наименование критерия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Шкала оценки критерия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Соответствие оформления работы установленным требованиям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оформление конкурсной работы не соответствует установленным требованиям;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оформление конкурсной работы полностью соответствует установленным требованиям.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Глубина раскрытия темы экскурсии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подобранные факты, сведения и объекты не отвечают заявленной теме экскурсии, не способствуют ее раскрытию;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подобранные факты, сведения и объекты позволяют полностью раскрыть тему экскурсии.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Логичность построения маршрута экскурсии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логичность в построении маршрута отсутствует;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логичность маршрута соблюдена в полной мере.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Грамотность, доходчивость языка изложения индивидуального текста экскурсии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индивидуальный текст экскурсии содержит множественные ошибки, сложен для восприятия;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индивидуальный текст экскурсии написан грамотно, предложения сформулированы корректно с языковой точки зрения, восприятие текста не затруднено.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Соответствие «портфеля» экскурсовода теме экскурсии 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содержание «портфеля» экскурсовода не соответствует заявленной теме экскурсии;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содержание «портфеля» экскурсовода полностью соответствует заявленной теме экскурсии.</w:t>
            </w:r>
            <w:r/>
          </w:p>
        </w:tc>
      </w:tr>
      <w:tr>
        <w:trPr/>
        <w:tc>
          <w:tcPr>
            <w:tcW w:w="351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Оригинальность экскурсии </w:t>
            </w: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br/>
              <w:t xml:space="preserve">(0-10 баллов)</w:t>
            </w:r>
            <w:r/>
          </w:p>
        </w:tc>
        <w:tc>
          <w:tcPr>
            <w:tcW w:w="605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экскурсия не содержит оригинальных идей или авторского подхода;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экскурсия содержит оригинальные идеи, авторский подход.</w:t>
            </w:r>
            <w:r/>
          </w:p>
        </w:tc>
      </w:tr>
    </w:tbl>
    <w:p>
      <w:pPr>
        <w:jc w:val="right"/>
        <w:rPr>
          <w:lang w:eastAsia="ru-RU"/>
        </w:rPr>
      </w:pPr>
      <w:r>
        <w:rPr>
          <w:lang w:eastAsia="ru-RU"/>
        </w:rPr>
      </w:r>
      <w:r/>
    </w:p>
    <w:p>
      <w:pPr>
        <w:rPr>
          <w:lang w:eastAsia="ru-RU"/>
        </w:rPr>
      </w:pPr>
      <w:r>
        <w:rPr>
          <w:lang w:eastAsia="ru-RU"/>
        </w:rPr>
        <w:br w:type="page" w:clear="all"/>
      </w:r>
      <w:r/>
    </w:p>
    <w:p>
      <w:pPr>
        <w:jc w:val="right"/>
      </w:pPr>
      <w:r>
        <w:rPr>
          <w:lang w:eastAsia="ru-RU"/>
        </w:rPr>
        <w:t xml:space="preserve">Приложение </w:t>
      </w:r>
      <w:r>
        <w:rPr>
          <w:lang w:eastAsia="ru-RU"/>
        </w:rPr>
        <w:t xml:space="preserve">3</w:t>
      </w:r>
      <w:r>
        <w:t xml:space="preserve"> </w:t>
      </w:r>
      <w:r>
        <w:rPr>
          <w:lang w:eastAsia="ru-RU"/>
        </w:rPr>
        <w:t xml:space="preserve">к Положению о проведении </w:t>
      </w:r>
      <w:r/>
    </w:p>
    <w:p>
      <w:pPr>
        <w:jc w:val="right"/>
      </w:pPr>
      <w:r>
        <w:t xml:space="preserve">конкурса экскурсионных </w:t>
      </w:r>
      <w:r/>
    </w:p>
    <w:p>
      <w:pPr>
        <w:jc w:val="right"/>
      </w:pPr>
      <w:r>
        <w:t xml:space="preserve">маршрутов волонтёров-экскурсоводов </w:t>
      </w:r>
      <w:r/>
    </w:p>
    <w:p>
      <w:pPr>
        <w:jc w:val="right"/>
      </w:pPr>
      <w:r>
        <w:t xml:space="preserve">серебряног</w:t>
      </w:r>
      <w:r>
        <w:t xml:space="preserve">о возраста</w:t>
      </w:r>
      <w:r>
        <w:t xml:space="preserve"> </w:t>
      </w:r>
      <w:r/>
    </w:p>
    <w:p>
      <w:pPr>
        <w:jc w:val="right"/>
        <w:rPr>
          <w:lang w:eastAsia="ru-RU"/>
        </w:rPr>
      </w:pPr>
      <w:r>
        <w:t xml:space="preserve">«Моя судьба – Югорский край»</w:t>
      </w:r>
      <w:r/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Методика оценки публичной защиты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конкурсных работ</w:t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конкурса экскурсионных маршрутов волонтёров-экскурсоводов </w:t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серебряного возраста «Моя судьба – Югорский край»</w:t>
      </w:r>
      <w:r/>
    </w:p>
    <w:p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tbl>
      <w:tblPr>
        <w:tblStyle w:val="1074"/>
        <w:tblW w:w="0" w:type="auto"/>
        <w:tblLook w:val="04A0" w:firstRow="1" w:lastRow="0" w:firstColumn="1" w:lastColumn="0" w:noHBand="0" w:noVBand="1"/>
      </w:tblPr>
      <w:tblGrid>
        <w:gridCol w:w="3936"/>
        <w:gridCol w:w="5630"/>
      </w:tblGrid>
      <w:tr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Наименование критерия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Шкала оценки критерия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Подача материала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изложение материала не структурировано, в рассказе отсутствует последовательность и логика, наблюдаются немотивированные отступления от заявленной темы;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изложение материала структурировано, последовательно и логично, немотивированные отступления от заявленной темы отсутствуют.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Владение материалом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экскурсовод не владеет материалом, исключительно читает текст;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экскурсовод полностью владеет материалом, рассказывает, не обращаясь к своим записям.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Взаимодействие с аудиторией </w:t>
            </w:r>
            <w:r/>
          </w:p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экскурсовод не может ответить на вопросы и замечания аудитории, ответы однословные, неуверенные;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осуществляется полноценное взаимодействие с аудиторией, ответы на вопросы и замечания компетентные.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Культура речи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речь невыразительна, неэмоциональна, используется ненормативная лексика, сленг;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речь грамотна, </w:t>
            </w:r>
            <w:r>
              <w:rPr>
                <w:sz w:val="26"/>
                <w:szCs w:val="26"/>
              </w:rPr>
              <w:t xml:space="preserve">выразительна и эмоциональна</w:t>
            </w:r>
            <w:r>
              <w:rPr>
                <w:sz w:val="26"/>
                <w:szCs w:val="26"/>
              </w:rPr>
              <w:t xml:space="preserve">, не используется ненормативная лексика, сленг.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Соблюдение временного регламента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 балл)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выступление длится более 7 минут;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 балл – выступление длится не более 7 минут;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jc w:val="both"/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Оригинальность публичной защиты 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bCs/>
                <w:iCs/>
                <w:sz w:val="26"/>
                <w:szCs w:val="26"/>
                <w:lang w:eastAsia="ru-RU"/>
              </w:rPr>
              <w:t xml:space="preserve">(0-10 баллов)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 баллов – стандартная подача материала; </w:t>
            </w:r>
            <w:r/>
          </w:p>
          <w:p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10 баллов – оригинальная подача материала (наличие инновационного подхода, раздаточного материала, элементов </w:t>
            </w:r>
            <w:r>
              <w:rPr>
                <w:sz w:val="26"/>
                <w:szCs w:val="26"/>
              </w:rPr>
              <w:t xml:space="preserve">интерактива</w:t>
            </w:r>
            <w:r>
              <w:rPr>
                <w:sz w:val="26"/>
                <w:szCs w:val="26"/>
              </w:rPr>
              <w:t xml:space="preserve">/анимации и т.п.).</w:t>
            </w:r>
            <w:r/>
          </w:p>
        </w:tc>
      </w:tr>
    </w:tbl>
    <w:p>
      <w:pPr>
        <w:ind w:left="6381"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/>
    </w:p>
    <w:p>
      <w:pPr>
        <w:ind w:left="6381"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/>
    </w:p>
    <w:p>
      <w:pPr>
        <w:ind w:left="6381" w:firstLine="709"/>
        <w:rPr>
          <w:sz w:val="28"/>
          <w:szCs w:val="28"/>
          <w:lang w:eastAsia="ru-RU"/>
        </w:rPr>
        <w:sectPr>
          <w:footnotePr/>
          <w:endnotePr/>
          <w:type w:val="nextPage"/>
          <w:pgSz w:w="11906" w:h="16838" w:orient="portrait"/>
          <w:pgMar w:top="1418" w:right="997" w:bottom="1134" w:left="1559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lang w:eastAsia="ru-RU"/>
        </w:rPr>
      </w:r>
      <w:r/>
    </w:p>
    <w:p>
      <w:pPr>
        <w:jc w:val="right"/>
      </w:pPr>
      <w:r>
        <w:rPr>
          <w:lang w:eastAsia="ru-RU"/>
        </w:rPr>
        <w:t xml:space="preserve">Приложение 4</w:t>
      </w:r>
      <w:r>
        <w:t xml:space="preserve"> </w:t>
      </w:r>
      <w:r>
        <w:rPr>
          <w:lang w:eastAsia="ru-RU"/>
        </w:rPr>
        <w:t xml:space="preserve">к Положению о проведении </w:t>
      </w:r>
      <w:r/>
    </w:p>
    <w:p>
      <w:pPr>
        <w:jc w:val="right"/>
      </w:pPr>
      <w:r>
        <w:t xml:space="preserve">конкурса </w:t>
      </w:r>
      <w:r>
        <w:t xml:space="preserve">экскурсионных</w:t>
      </w:r>
      <w:r>
        <w:t xml:space="preserve"> </w:t>
      </w:r>
      <w:r/>
    </w:p>
    <w:p>
      <w:pPr>
        <w:jc w:val="right"/>
      </w:pPr>
      <w:r>
        <w:t xml:space="preserve">маршрутов волонтёров-экскурсоводов </w:t>
      </w:r>
      <w:r/>
    </w:p>
    <w:p>
      <w:pPr>
        <w:jc w:val="right"/>
      </w:pPr>
      <w:r>
        <w:t xml:space="preserve">серебряного возраста </w:t>
      </w:r>
      <w:r/>
    </w:p>
    <w:p>
      <w:pPr>
        <w:jc w:val="right"/>
        <w:rPr>
          <w:lang w:eastAsia="ru-RU"/>
        </w:rPr>
      </w:pPr>
      <w:r>
        <w:t xml:space="preserve">«Моя судьба – Югорский край»</w:t>
      </w:r>
      <w:r/>
    </w:p>
    <w:p>
      <w:pPr>
        <w:spacing w:after="200" w:line="276" w:lineRule="auto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</w:r>
      <w:r/>
    </w:p>
    <w:p>
      <w:pPr>
        <w:jc w:val="center"/>
        <w:spacing w:after="200" w:line="276" w:lineRule="auto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 xml:space="preserve">Оценочный лист члена Комиссии по оценке конкурсных работ конкурса экскурсионных маршрутов волонтёров-экскурсоводов серебряного возраста «Моя судьба – Югорский край»</w:t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Член Комиссии: ________________________________________________</w:t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(Ф.И.О.)</w:t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</w:r>
      <w:r/>
    </w:p>
    <w:tbl>
      <w:tblPr>
        <w:tblStyle w:val="1077"/>
        <w:tblW w:w="5000" w:type="pct"/>
        <w:tblLook w:val="04A0" w:firstRow="1" w:lastRow="0" w:firstColumn="1" w:lastColumn="0" w:noHBand="0" w:noVBand="1"/>
      </w:tblPr>
      <w:tblGrid>
        <w:gridCol w:w="540"/>
        <w:gridCol w:w="1535"/>
        <w:gridCol w:w="1812"/>
        <w:gridCol w:w="1291"/>
        <w:gridCol w:w="1707"/>
        <w:gridCol w:w="2010"/>
        <w:gridCol w:w="1700"/>
        <w:gridCol w:w="2837"/>
        <w:gridCol w:w="1070"/>
      </w:tblGrid>
      <w:tr>
        <w:trPr/>
        <w:tc>
          <w:tcPr>
            <w:tcW w:w="18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</w:t>
            </w:r>
            <w:r>
              <w:rPr>
                <w:rFonts w:eastAsiaTheme="minorHAnsi"/>
              </w:rPr>
              <w:t xml:space="preserve">/п</w:t>
            </w:r>
            <w:r/>
          </w:p>
        </w:tc>
        <w:tc>
          <w:tcPr>
            <w:tcW w:w="529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ФИО</w:t>
            </w:r>
            <w:r/>
          </w:p>
        </w:tc>
        <w:tc>
          <w:tcPr>
            <w:gridSpan w:val="6"/>
            <w:tcW w:w="3916" w:type="pct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критерия</w:t>
            </w:r>
            <w:r/>
          </w:p>
        </w:tc>
        <w:tc>
          <w:tcPr>
            <w:tcW w:w="36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Сумма баллов</w:t>
            </w:r>
            <w:r/>
          </w:p>
        </w:tc>
      </w:tr>
      <w:tr>
        <w:trPr/>
        <w:tc>
          <w:tcPr>
            <w:tcW w:w="1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29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Соответствие оформления работы установленным требованиям</w:t>
            </w:r>
            <w:r/>
          </w:p>
          <w:p>
            <w:pPr>
              <w:jc w:val="center"/>
              <w:rPr>
                <w:szCs w:val="24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445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Глубина раскрытия темы экскурсии</w:t>
            </w:r>
            <w:r/>
          </w:p>
          <w:p>
            <w:pPr>
              <w:jc w:val="center"/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589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Логичность построения маршрута экскурсии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693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Грамотность, доходчивость языка изложения индивидуального текста экскурсии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586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Соответствие «портфеля» экскурсовода теме экскурсии 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978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Оригинальность экскурсии </w:t>
            </w:r>
            <w:r/>
          </w:p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369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</w:t>
            </w:r>
            <w:r/>
          </w:p>
        </w:tc>
        <w:tc>
          <w:tcPr>
            <w:tcW w:w="529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4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9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97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6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2.</w:t>
            </w:r>
            <w:r/>
          </w:p>
        </w:tc>
        <w:tc>
          <w:tcPr>
            <w:tcW w:w="529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4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9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97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6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</w:t>
            </w:r>
            <w:r/>
          </w:p>
        </w:tc>
        <w:tc>
          <w:tcPr>
            <w:tcW w:w="529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4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9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97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6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4.</w:t>
            </w:r>
            <w:r/>
          </w:p>
        </w:tc>
        <w:tc>
          <w:tcPr>
            <w:tcW w:w="529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…</w:t>
            </w:r>
            <w:r/>
          </w:p>
        </w:tc>
        <w:tc>
          <w:tcPr>
            <w:tcW w:w="62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45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9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97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6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</w:tbl>
    <w:p>
      <w:pPr>
        <w:ind w:left="6381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ind w:left="6381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</w:t>
      </w:r>
      <w:r/>
    </w:p>
    <w:p>
      <w:pPr>
        <w:ind w:left="6381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(подпись)</w:t>
      </w:r>
      <w:r/>
    </w:p>
    <w:p>
      <w:pPr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  <w:br w:type="page" w:clear="all"/>
      </w:r>
      <w:r/>
    </w:p>
    <w:p>
      <w:pPr>
        <w:jc w:val="right"/>
      </w:pPr>
      <w:r>
        <w:rPr>
          <w:lang w:eastAsia="ru-RU"/>
        </w:rPr>
        <w:t xml:space="preserve">Приложение 5</w:t>
      </w:r>
      <w:r>
        <w:t xml:space="preserve"> </w:t>
      </w:r>
      <w:r>
        <w:rPr>
          <w:lang w:eastAsia="ru-RU"/>
        </w:rPr>
        <w:t xml:space="preserve">к Положению о проведении </w:t>
      </w:r>
      <w:r/>
    </w:p>
    <w:p>
      <w:pPr>
        <w:jc w:val="right"/>
      </w:pPr>
      <w:r>
        <w:t xml:space="preserve">конкурса </w:t>
      </w:r>
      <w:r>
        <w:t xml:space="preserve">экскурсионных</w:t>
      </w:r>
      <w:r>
        <w:t xml:space="preserve"> </w:t>
      </w:r>
      <w:r/>
    </w:p>
    <w:p>
      <w:pPr>
        <w:jc w:val="right"/>
      </w:pPr>
      <w:r>
        <w:t xml:space="preserve">маршрутов волонтёров-экскурсоводов </w:t>
      </w:r>
      <w:r/>
    </w:p>
    <w:p>
      <w:pPr>
        <w:jc w:val="right"/>
      </w:pPr>
      <w:r>
        <w:t xml:space="preserve">серебряного возраста </w:t>
      </w:r>
      <w:r/>
    </w:p>
    <w:p>
      <w:pPr>
        <w:jc w:val="right"/>
        <w:rPr>
          <w:lang w:eastAsia="ru-RU"/>
        </w:rPr>
      </w:pPr>
      <w:r>
        <w:t xml:space="preserve">«Моя судьба – Югорский край»</w:t>
      </w:r>
      <w:r/>
    </w:p>
    <w:p>
      <w:pPr>
        <w:spacing w:after="200" w:line="276" w:lineRule="auto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</w:r>
      <w:r/>
    </w:p>
    <w:p>
      <w:pPr>
        <w:jc w:val="center"/>
        <w:rPr>
          <w:b/>
          <w:sz w:val="28"/>
          <w:szCs w:val="28"/>
          <w:lang w:eastAsia="ru-RU"/>
        </w:rPr>
      </w:pPr>
      <w:r>
        <w:rPr>
          <w:rFonts w:eastAsiaTheme="minorHAnsi"/>
          <w:b/>
          <w:sz w:val="28"/>
          <w:lang w:eastAsia="en-US"/>
        </w:rPr>
        <w:t xml:space="preserve">Оценочный лист члена Комиссии по оценке </w:t>
      </w:r>
      <w:r>
        <w:rPr>
          <w:b/>
          <w:sz w:val="28"/>
          <w:szCs w:val="28"/>
          <w:lang w:eastAsia="ru-RU"/>
        </w:rPr>
        <w:t xml:space="preserve">публичной </w:t>
      </w:r>
      <w:r>
        <w:rPr>
          <w:b/>
          <w:sz w:val="28"/>
          <w:szCs w:val="28"/>
          <w:lang w:eastAsia="ru-RU"/>
        </w:rPr>
        <w:t xml:space="preserve">защиты</w:t>
      </w:r>
      <w:r>
        <w:rPr>
          <w:b/>
          <w:sz w:val="28"/>
          <w:szCs w:val="28"/>
          <w:lang w:eastAsia="ru-RU"/>
        </w:rPr>
        <w:t xml:space="preserve"> конкурсных работ конкурса экскурсионных маршрутов волонтёров-экскурсоводов серебряного</w:t>
      </w:r>
      <w:r>
        <w:rPr>
          <w:b/>
          <w:sz w:val="28"/>
          <w:szCs w:val="28"/>
          <w:lang w:eastAsia="ru-RU"/>
        </w:rPr>
        <w:t xml:space="preserve"> возраста «Моя судьба – Югорский край»</w:t>
      </w:r>
      <w:r/>
    </w:p>
    <w:p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Член Комиссии: ________________________________________________</w:t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(Ф.И.О.)</w:t>
      </w:r>
      <w:r/>
    </w:p>
    <w:p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</w:r>
      <w:r/>
    </w:p>
    <w:tbl>
      <w:tblPr>
        <w:tblStyle w:val="1077"/>
        <w:tblW w:w="5022" w:type="pct"/>
        <w:tblLook w:val="04A0" w:firstRow="1" w:lastRow="0" w:firstColumn="1" w:lastColumn="0" w:noHBand="0" w:noVBand="1"/>
      </w:tblPr>
      <w:tblGrid>
        <w:gridCol w:w="541"/>
        <w:gridCol w:w="1535"/>
        <w:gridCol w:w="1480"/>
        <w:gridCol w:w="1433"/>
        <w:gridCol w:w="1895"/>
        <w:gridCol w:w="1990"/>
        <w:gridCol w:w="1637"/>
        <w:gridCol w:w="2951"/>
        <w:gridCol w:w="1104"/>
      </w:tblGrid>
      <w:tr>
        <w:trPr/>
        <w:tc>
          <w:tcPr>
            <w:tcW w:w="186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</w:t>
            </w:r>
            <w:r>
              <w:rPr>
                <w:rFonts w:eastAsiaTheme="minorHAnsi"/>
              </w:rPr>
              <w:t xml:space="preserve">/п</w:t>
            </w:r>
            <w:r/>
          </w:p>
        </w:tc>
        <w:tc>
          <w:tcPr>
            <w:tcW w:w="527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ФИО</w:t>
            </w:r>
            <w:r/>
          </w:p>
        </w:tc>
        <w:tc>
          <w:tcPr>
            <w:gridSpan w:val="6"/>
            <w:tcW w:w="3908" w:type="pct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критерия</w:t>
            </w:r>
            <w:r/>
          </w:p>
        </w:tc>
        <w:tc>
          <w:tcPr>
            <w:tcW w:w="37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Сумма баллов</w:t>
            </w:r>
            <w:r/>
          </w:p>
        </w:tc>
      </w:tr>
      <w:tr>
        <w:trPr/>
        <w:tc>
          <w:tcPr>
            <w:tcW w:w="1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27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08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Подача материала</w:t>
            </w:r>
            <w:r/>
          </w:p>
          <w:p>
            <w:pPr>
              <w:jc w:val="center"/>
              <w:rPr>
                <w:szCs w:val="24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(0-10 баллов)</w:t>
            </w:r>
            <w:r/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Владение материалом</w:t>
            </w:r>
            <w:r/>
          </w:p>
          <w:p>
            <w:pPr>
              <w:jc w:val="center"/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(0-10 баллов)</w:t>
            </w:r>
            <w:r/>
          </w:p>
        </w:tc>
        <w:tc>
          <w:tcPr>
            <w:tcW w:w="650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Взаимодействие с аудиторией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(0-10 баллов)</w:t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szCs w:val="24"/>
                <w:lang w:eastAsia="ru-RU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Культура речи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szCs w:val="24"/>
                <w:lang w:eastAsia="ru-RU"/>
              </w:rPr>
              <w:t xml:space="preserve">(0-10 баллов)</w:t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Соблюдение временного регламента</w:t>
            </w:r>
            <w:r/>
          </w:p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(0-1 балл)</w:t>
            </w:r>
            <w:r/>
          </w:p>
        </w:tc>
        <w:tc>
          <w:tcPr>
            <w:tcW w:w="101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EastAsia"/>
                <w:bCs/>
                <w:iCs/>
                <w:lang w:eastAsia="ru-RU"/>
              </w:rPr>
              <w:t xml:space="preserve">Оригинальность публичной защиты (0-10 баллов)</w:t>
            </w:r>
            <w:r/>
          </w:p>
        </w:tc>
        <w:tc>
          <w:tcPr>
            <w:tcW w:w="379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EastAsia"/>
                <w:bCs/>
                <w:iCs/>
                <w:lang w:eastAsia="ru-RU"/>
              </w:rPr>
            </w:pPr>
            <w:r>
              <w:rPr>
                <w:rFonts w:eastAsiaTheme="minorEastAsia"/>
                <w:bCs/>
                <w:iCs/>
                <w:lang w:eastAsia="ru-RU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</w:t>
            </w:r>
            <w:r/>
          </w:p>
        </w:tc>
        <w:tc>
          <w:tcPr>
            <w:tcW w:w="527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50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50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101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7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2.</w:t>
            </w:r>
            <w:r/>
          </w:p>
        </w:tc>
        <w:tc>
          <w:tcPr>
            <w:tcW w:w="527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50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50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101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7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</w:t>
            </w:r>
            <w:r/>
          </w:p>
        </w:tc>
        <w:tc>
          <w:tcPr>
            <w:tcW w:w="527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Ф.И.О. Конкурсанта</w:t>
            </w:r>
            <w:r/>
          </w:p>
        </w:tc>
        <w:tc>
          <w:tcPr>
            <w:tcW w:w="50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50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101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7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  <w:tr>
        <w:trPr/>
        <w:tc>
          <w:tcPr>
            <w:tcW w:w="186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</w:t>
            </w:r>
            <w:r/>
          </w:p>
        </w:tc>
        <w:tc>
          <w:tcPr>
            <w:tcW w:w="527" w:type="pct"/>
            <w:textDirection w:val="lrTb"/>
            <w:noWrap w:val="false"/>
          </w:tcPr>
          <w:p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…</w:t>
            </w:r>
            <w:r/>
          </w:p>
        </w:tc>
        <w:tc>
          <w:tcPr>
            <w:tcW w:w="508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49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50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562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1013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  <w:tc>
          <w:tcPr>
            <w:tcW w:w="379" w:type="pct"/>
            <w:textDirection w:val="lrTb"/>
            <w:noWrap w:val="false"/>
          </w:tcPr>
          <w:p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/>
          </w:p>
        </w:tc>
      </w:tr>
    </w:tbl>
    <w:p>
      <w:pPr>
        <w:ind w:left="6381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ind w:left="6381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ind w:left="6381"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</w:t>
      </w:r>
      <w:r/>
    </w:p>
    <w:p>
      <w:pPr>
        <w:ind w:left="6381" w:firstLine="709"/>
        <w:jc w:val="right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(подпись)</w:t>
      </w:r>
      <w:r/>
    </w:p>
    <w:p>
      <w:pPr>
        <w:shd w:val="nil" w:color="auto"/>
        <w:rPr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559" w:right="1418" w:bottom="997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/>
    </w:p>
    <w:p>
      <w:pPr>
        <w:jc w:val="right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ru-RU"/>
        </w:rPr>
        <w:t xml:space="preserve">Приложение 6 к Положению о проведении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ru-RU"/>
        </w:rPr>
        <w:t xml:space="preserve">конкурса экскурсионных маршрутов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ru-RU"/>
        </w:rPr>
        <w:t xml:space="preserve">волонтёров-экскурсоводов серебряного возраста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ru-RU"/>
        </w:rPr>
        <w:t xml:space="preserve">«Моя судьба – Югорский край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eastAsia="ru-RU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40" w:lineRule="auto"/>
        <w:rPr>
          <w:highlight w:val="none"/>
        </w:rPr>
      </w:pPr>
      <w:r>
        <w:rPr>
          <w:bCs/>
          <w:sz w:val="28"/>
          <w:szCs w:val="28"/>
          <w:highlight w:val="none"/>
        </w:rPr>
        <w:t xml:space="preserve">Состав комиссии </w:t>
      </w:r>
      <w:r>
        <w:rPr>
          <w:sz w:val="28"/>
          <w:szCs w:val="28"/>
          <w:highlight w:val="none"/>
        </w:rPr>
        <w:t xml:space="preserve">конкурс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экс</w:t>
      </w:r>
      <w:r>
        <w:rPr>
          <w:sz w:val="28"/>
          <w:szCs w:val="28"/>
          <w:highlight w:val="none"/>
        </w:rPr>
        <w:t xml:space="preserve">курсионных маршрутов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волонтёров</w:t>
      </w:r>
      <w:r>
        <w:rPr>
          <w:sz w:val="28"/>
          <w:szCs w:val="28"/>
          <w:highlight w:val="none"/>
        </w:rPr>
        <w:t xml:space="preserve">-экскурсоводов серебряного возраста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«Моя судьба – Югорский край»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(далее – Комиссия)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1074"/>
        <w:tblW w:w="5000" w:type="pct"/>
        <w:tblLook w:val="04A0" w:firstRow="1" w:lastRow="0" w:firstColumn="1" w:lastColumn="0" w:noHBand="0" w:noVBand="1"/>
      </w:tblPr>
      <w:tblGrid>
        <w:gridCol w:w="2943"/>
        <w:gridCol w:w="6623"/>
      </w:tblGrid>
      <w:tr>
        <w:trPr>
          <w:trHeight w:val="933"/>
        </w:trPr>
        <w:tc>
          <w:tcPr>
            <w:tcW w:w="1538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Лапшина Ольга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Сергеевна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62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Начальник У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правления туризма </w:t>
            </w:r>
            <w:r>
              <w:rPr>
                <w:sz w:val="28"/>
                <w:szCs w:val="28"/>
                <w:highlight w:val="none"/>
              </w:rPr>
              <w:t xml:space="preserve">Департамента промышленности Ханты-Мансийского автономного округа – Югры, председатель 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1538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Ниязова 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Гузэль Исламовна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3462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Начальник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о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тдел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развития и контроля сферы туризма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Управления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туризма Департамента промышленности Ханты-Мансийского автономного округа – Югры</w:t>
            </w:r>
            <w:r>
              <w:rPr>
                <w:color w:val="000000"/>
                <w:sz w:val="28"/>
                <w:szCs w:val="28"/>
                <w:highlight w:val="none"/>
                <w:lang w:eastAsia="ru-RU"/>
              </w:rPr>
              <w:t xml:space="preserve">,</w:t>
            </w:r>
            <w:r>
              <w:rPr>
                <w:sz w:val="28"/>
                <w:szCs w:val="28"/>
                <w:highlight w:val="none"/>
              </w:rPr>
              <w:t xml:space="preserve"> заместитель </w:t>
            </w:r>
            <w:r>
              <w:rPr>
                <w:color w:val="000000"/>
                <w:sz w:val="28"/>
                <w:szCs w:val="28"/>
                <w:highlight w:val="none"/>
                <w:lang w:eastAsia="ru-RU"/>
              </w:rPr>
              <w:t xml:space="preserve">председателя </w:t>
            </w:r>
            <w:r>
              <w:rPr>
                <w:color w:val="000000"/>
                <w:sz w:val="28"/>
                <w:szCs w:val="28"/>
                <w:highlight w:val="none"/>
                <w:lang w:eastAsia="ru-RU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none"/>
                <w:lang w:eastAsia="ru-RU"/>
              </w:rPr>
              <w:t xml:space="preserve">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1538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Ишметова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Юлия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Миршатовна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</w:tcBorders>
            <w:tcW w:w="3462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Главный специалист-эксперт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отдела развития и контроля сферы туризма Управления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туризма Департамента промышленности Ханты-Мансийского автономного округа – Югры, секретарь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К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538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Токарева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Юлия Вячеславовна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62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  <w:lang w:eastAsia="ru-RU"/>
              </w:rPr>
            </w:r>
            <w:r>
              <w:rPr>
                <w:iCs/>
                <w:sz w:val="28"/>
                <w:szCs w:val="28"/>
                <w:highlight w:val="none"/>
                <w:lang w:eastAsia="ru-RU"/>
              </w:rPr>
              <w:t xml:space="preserve">Заведующий отделом экскурсионно-выставочной проектной деятельности муниципального бюджетного учреждения историко-культурного центра «Старый Сургут», член Комиссии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538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Дьяченко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Сергеевна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62" w:type="pc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Экскурсовод первой категории муниципального бюджетного учреждения культуры «Сургутский краеведческий музей»</w:t>
            </w:r>
            <w:r>
              <w:rPr>
                <w:iCs/>
                <w:sz w:val="28"/>
                <w:szCs w:val="28"/>
                <w:highlight w:val="none"/>
                <w:lang w:eastAsia="ru-RU"/>
              </w:rPr>
              <w:t xml:space="preserve">, член Комиссии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1538" w:type="pct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Артеменко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Роман Васильевич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62" w:type="pct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Начальник службы экскурсионно-методического обслуживания АНО «Центр патриотических проектов «Моя история», член Комиссии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right"/>
        <w:shd w:val="nil" w:color="000000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  <w:lang w:eastAsia="ru-RU"/>
        </w:rPr>
      </w:r>
      <w:r>
        <w:rPr>
          <w:highlight w:val="green"/>
        </w:rPr>
      </w:r>
      <w:r/>
    </w:p>
    <w:sectPr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color w:val="0000ff"/>
        <w:u w:val="singl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3" w:hanging="360"/>
        <w:tabs>
          <w:tab w:val="num" w:pos="0" w:leader="none"/>
        </w:tabs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7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9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1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3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5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7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93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9"/>
    <w:link w:val="848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47"/>
    <w:next w:val="847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49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49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4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49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49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47"/>
    <w:next w:val="847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49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47"/>
    <w:next w:val="847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49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47"/>
    <w:next w:val="847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49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847"/>
    <w:next w:val="847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49"/>
    <w:link w:val="695"/>
    <w:uiPriority w:val="10"/>
    <w:rPr>
      <w:sz w:val="48"/>
      <w:szCs w:val="48"/>
    </w:rPr>
  </w:style>
  <w:style w:type="paragraph" w:styleId="697">
    <w:name w:val="Subtitle"/>
    <w:basedOn w:val="847"/>
    <w:next w:val="847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49"/>
    <w:link w:val="697"/>
    <w:uiPriority w:val="11"/>
    <w:rPr>
      <w:sz w:val="24"/>
      <w:szCs w:val="24"/>
    </w:rPr>
  </w:style>
  <w:style w:type="paragraph" w:styleId="699">
    <w:name w:val="Quote"/>
    <w:basedOn w:val="847"/>
    <w:next w:val="847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7"/>
    <w:next w:val="847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49"/>
    <w:link w:val="1061"/>
    <w:uiPriority w:val="99"/>
  </w:style>
  <w:style w:type="character" w:styleId="704">
    <w:name w:val="Footer Char"/>
    <w:basedOn w:val="849"/>
    <w:link w:val="1062"/>
    <w:uiPriority w:val="99"/>
  </w:style>
  <w:style w:type="character" w:styleId="705">
    <w:name w:val="Caption Char"/>
    <w:basedOn w:val="1041"/>
    <w:link w:val="1062"/>
    <w:uiPriority w:val="99"/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Footnote Text Char"/>
    <w:link w:val="1066"/>
    <w:uiPriority w:val="99"/>
    <w:rPr>
      <w:sz w:val="18"/>
    </w:rPr>
  </w:style>
  <w:style w:type="character" w:styleId="832">
    <w:name w:val="footnote reference"/>
    <w:basedOn w:val="849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9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paragraph" w:styleId="848">
    <w:name w:val="Heading 1"/>
    <w:basedOn w:val="847"/>
    <w:next w:val="847"/>
    <w:link w:val="1073"/>
    <w:uiPriority w:val="9"/>
    <w:qFormat/>
    <w:pPr>
      <w:keepLines/>
      <w:keepNext/>
      <w:spacing w:before="480" w:after="200" w:line="259" w:lineRule="auto"/>
      <w:outlineLvl w:val="0"/>
    </w:pPr>
    <w:rPr>
      <w:rFonts w:ascii="Arial" w:hAnsi="Arial" w:eastAsia="Arial" w:cs="Arial"/>
      <w:sz w:val="40"/>
      <w:szCs w:val="40"/>
      <w:lang w:eastAsia="en-US"/>
    </w:rPr>
  </w:style>
  <w:style w:type="character" w:styleId="849" w:default="1">
    <w:name w:val="Default Paragraph Font"/>
    <w:uiPriority w:val="1"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853" w:customStyle="1">
    <w:name w:val="WW8Num1z1"/>
    <w:qFormat/>
  </w:style>
  <w:style w:type="character" w:styleId="854" w:customStyle="1">
    <w:name w:val="WW8Num1z2"/>
    <w:qFormat/>
  </w:style>
  <w:style w:type="character" w:styleId="855" w:customStyle="1">
    <w:name w:val="WW8Num1z3"/>
    <w:qFormat/>
  </w:style>
  <w:style w:type="character" w:styleId="856" w:customStyle="1">
    <w:name w:val="WW8Num1z4"/>
    <w:qFormat/>
  </w:style>
  <w:style w:type="character" w:styleId="857" w:customStyle="1">
    <w:name w:val="WW8Num1z5"/>
    <w:qFormat/>
  </w:style>
  <w:style w:type="character" w:styleId="858" w:customStyle="1">
    <w:name w:val="WW8Num1z6"/>
    <w:qFormat/>
  </w:style>
  <w:style w:type="character" w:styleId="859" w:customStyle="1">
    <w:name w:val="WW8Num1z7"/>
    <w:qFormat/>
  </w:style>
  <w:style w:type="character" w:styleId="860" w:customStyle="1">
    <w:name w:val="WW8Num1z8"/>
    <w:qFormat/>
  </w:style>
  <w:style w:type="character" w:styleId="861" w:customStyle="1">
    <w:name w:val="WW8Num2z0"/>
    <w:qFormat/>
  </w:style>
  <w:style w:type="character" w:styleId="862" w:customStyle="1">
    <w:name w:val="WW8Num2z1"/>
    <w:qFormat/>
  </w:style>
  <w:style w:type="character" w:styleId="863" w:customStyle="1">
    <w:name w:val="WW8Num2z2"/>
    <w:qFormat/>
  </w:style>
  <w:style w:type="character" w:styleId="864" w:customStyle="1">
    <w:name w:val="WW8Num2z3"/>
    <w:qFormat/>
  </w:style>
  <w:style w:type="character" w:styleId="865" w:customStyle="1">
    <w:name w:val="WW8Num2z4"/>
    <w:qFormat/>
  </w:style>
  <w:style w:type="character" w:styleId="866" w:customStyle="1">
    <w:name w:val="WW8Num2z5"/>
    <w:qFormat/>
  </w:style>
  <w:style w:type="character" w:styleId="867" w:customStyle="1">
    <w:name w:val="WW8Num2z6"/>
    <w:qFormat/>
  </w:style>
  <w:style w:type="character" w:styleId="868" w:customStyle="1">
    <w:name w:val="WW8Num2z7"/>
    <w:qFormat/>
  </w:style>
  <w:style w:type="character" w:styleId="869" w:customStyle="1">
    <w:name w:val="WW8Num2z8"/>
    <w:qFormat/>
  </w:style>
  <w:style w:type="character" w:styleId="870" w:customStyle="1">
    <w:name w:val="WW8Num3z0"/>
    <w:qFormat/>
  </w:style>
  <w:style w:type="character" w:styleId="871" w:customStyle="1">
    <w:name w:val="WW8Num3z1"/>
    <w:qFormat/>
    <w:rPr>
      <w:rFonts w:ascii="Times New Roman" w:hAnsi="Times New Roman" w:cs="Times New Roman"/>
    </w:rPr>
  </w:style>
  <w:style w:type="character" w:styleId="872" w:customStyle="1">
    <w:name w:val="WW8Num3z2"/>
    <w:qFormat/>
  </w:style>
  <w:style w:type="character" w:styleId="873" w:customStyle="1">
    <w:name w:val="WW8Num3z3"/>
    <w:qFormat/>
  </w:style>
  <w:style w:type="character" w:styleId="874" w:customStyle="1">
    <w:name w:val="WW8Num3z4"/>
    <w:qFormat/>
  </w:style>
  <w:style w:type="character" w:styleId="875" w:customStyle="1">
    <w:name w:val="WW8Num3z5"/>
    <w:qFormat/>
  </w:style>
  <w:style w:type="character" w:styleId="876" w:customStyle="1">
    <w:name w:val="WW8Num3z6"/>
    <w:qFormat/>
  </w:style>
  <w:style w:type="character" w:styleId="877" w:customStyle="1">
    <w:name w:val="WW8Num3z7"/>
    <w:qFormat/>
  </w:style>
  <w:style w:type="character" w:styleId="878" w:customStyle="1">
    <w:name w:val="WW8Num3z8"/>
    <w:qFormat/>
  </w:style>
  <w:style w:type="character" w:styleId="879" w:customStyle="1">
    <w:name w:val="Интернет-ссылка"/>
    <w:rPr>
      <w:color w:val="0000ff"/>
      <w:u w:val="single"/>
    </w:rPr>
  </w:style>
  <w:style w:type="character" w:styleId="880" w:customStyle="1">
    <w:name w:val="Название Знак"/>
    <w:qFormat/>
    <w:rPr>
      <w:b/>
      <w:sz w:val="28"/>
    </w:rPr>
  </w:style>
  <w:style w:type="character" w:styleId="88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82" w:customStyle="1">
    <w:name w:val="Нижний колонтитул Знак"/>
    <w:basedOn w:val="849"/>
    <w:qFormat/>
  </w:style>
  <w:style w:type="character" w:styleId="883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884">
    <w:name w:val="page number"/>
    <w:basedOn w:val="849"/>
    <w:qFormat/>
  </w:style>
  <w:style w:type="character" w:styleId="885" w:customStyle="1">
    <w:name w:val="Стандартный HTML Знак"/>
    <w:qFormat/>
    <w:rPr>
      <w:rFonts w:ascii="Courier New" w:hAnsi="Courier New" w:cs="Courier New"/>
    </w:rPr>
  </w:style>
  <w:style w:type="character" w:styleId="886" w:customStyle="1">
    <w:name w:val="text10"/>
    <w:qFormat/>
  </w:style>
  <w:style w:type="character" w:styleId="887" w:customStyle="1">
    <w:name w:val="Без интервала Знак"/>
    <w:qFormat/>
    <w:rPr>
      <w:rFonts w:ascii="Calibri" w:hAnsi="Calibri" w:cs="Calibri"/>
      <w:sz w:val="22"/>
      <w:szCs w:val="22"/>
    </w:rPr>
  </w:style>
  <w:style w:type="character" w:styleId="888" w:customStyle="1">
    <w:name w:val="Верхний колонтитул Знак"/>
    <w:qFormat/>
    <w:rPr>
      <w:sz w:val="24"/>
      <w:szCs w:val="24"/>
    </w:rPr>
  </w:style>
  <w:style w:type="character" w:styleId="889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890" w:customStyle="1">
    <w:name w:val="section-title"/>
    <w:qFormat/>
  </w:style>
  <w:style w:type="character" w:styleId="891" w:customStyle="1">
    <w:name w:val="ListLabel 172"/>
    <w:qFormat/>
  </w:style>
  <w:style w:type="character" w:styleId="892" w:customStyle="1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893" w:customStyle="1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894" w:customStyle="1">
    <w:name w:val="ListLabel 176"/>
    <w:qFormat/>
    <w:rPr>
      <w:sz w:val="22"/>
      <w:szCs w:val="22"/>
    </w:rPr>
  </w:style>
  <w:style w:type="character" w:styleId="895" w:customStyle="1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896" w:customStyle="1">
    <w:name w:val="ListLabel 178"/>
    <w:qFormat/>
    <w:rPr>
      <w:rFonts w:eastAsia="Calibri"/>
      <w:sz w:val="22"/>
      <w:szCs w:val="22"/>
    </w:rPr>
  </w:style>
  <w:style w:type="character" w:styleId="897" w:customStyle="1">
    <w:name w:val="ListLabel 180"/>
    <w:qFormat/>
    <w:rPr>
      <w:rFonts w:ascii="Times New Roman" w:hAnsi="Times New Roman" w:cs="Times New Roman"/>
      <w:lang w:val="en-US"/>
    </w:rPr>
  </w:style>
  <w:style w:type="character" w:styleId="898" w:customStyle="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899" w:customStyle="1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900" w:customStyle="1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901" w:customStyle="1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902" w:customStyle="1">
    <w:name w:val="ListLabel 185"/>
    <w:qFormat/>
  </w:style>
  <w:style w:type="character" w:styleId="903" w:customStyle="1">
    <w:name w:val="ListLabel 127"/>
    <w:qFormat/>
    <w:rPr>
      <w:rFonts w:ascii="Times New Roman" w:hAnsi="Times New Roman" w:eastAsia="Calibri" w:cs="Times New Roman"/>
      <w:lang w:val="en-US"/>
    </w:rPr>
  </w:style>
  <w:style w:type="character" w:styleId="904" w:customStyle="1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905" w:customStyle="1">
    <w:name w:val="ListLabel 187"/>
    <w:qFormat/>
  </w:style>
  <w:style w:type="character" w:styleId="906" w:customStyle="1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907" w:customStyle="1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908" w:customStyle="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909" w:customStyle="1">
    <w:name w:val="ListLabel 191"/>
    <w:qFormat/>
    <w:rPr>
      <w:rFonts w:ascii="Times New Roman" w:hAnsi="Times New Roman" w:eastAsia="Calibri" w:cs="Times New Roman"/>
    </w:rPr>
  </w:style>
  <w:style w:type="character" w:styleId="910" w:customStyle="1">
    <w:name w:val="ListLabel 193"/>
    <w:qFormat/>
    <w:rPr>
      <w:rFonts w:ascii="Times New Roman" w:hAnsi="Times New Roman"/>
      <w:sz w:val="24"/>
      <w:szCs w:val="24"/>
    </w:rPr>
  </w:style>
  <w:style w:type="character" w:styleId="911" w:customStyle="1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913" w:customStyle="1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914" w:customStyle="1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915" w:customStyle="1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916" w:customStyle="1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917">
    <w:name w:val="Strong"/>
    <w:basedOn w:val="849"/>
    <w:qFormat/>
    <w:rPr>
      <w:b/>
      <w:bCs/>
    </w:rPr>
  </w:style>
  <w:style w:type="character" w:styleId="918" w:customStyle="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919" w:customStyle="1">
    <w:name w:val="ListLabel 200"/>
    <w:qFormat/>
    <w:rPr>
      <w:rFonts w:ascii="Times New Roman" w:hAnsi="Times New Roman"/>
      <w:sz w:val="24"/>
      <w:szCs w:val="24"/>
    </w:rPr>
  </w:style>
  <w:style w:type="character" w:styleId="920" w:customStyle="1">
    <w:name w:val="ListLabel 66"/>
    <w:qFormat/>
    <w:rPr>
      <w:color w:val="0000ff"/>
      <w:u w:val="single"/>
    </w:rPr>
  </w:style>
  <w:style w:type="character" w:styleId="921" w:customStyle="1">
    <w:name w:val="ListLabel 201"/>
    <w:qFormat/>
    <w:rPr>
      <w:rFonts w:ascii="Times New Roman" w:hAnsi="Times New Roman"/>
      <w:sz w:val="24"/>
      <w:szCs w:val="24"/>
    </w:rPr>
  </w:style>
  <w:style w:type="character" w:styleId="922" w:customStyle="1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923" w:customStyle="1">
    <w:name w:val="ListLabel 203"/>
    <w:qFormat/>
    <w:rPr>
      <w:sz w:val="24"/>
      <w:szCs w:val="24"/>
    </w:rPr>
  </w:style>
  <w:style w:type="character" w:styleId="924" w:customStyle="1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925" w:customStyle="1">
    <w:name w:val="ListLabel 205"/>
    <w:qFormat/>
    <w:rPr>
      <w:rFonts w:eastAsia="Calibri"/>
      <w:lang w:val="ru-RU"/>
    </w:rPr>
  </w:style>
  <w:style w:type="character" w:styleId="926" w:customStyle="1">
    <w:name w:val="Символ нумерации"/>
    <w:qFormat/>
  </w:style>
  <w:style w:type="character" w:styleId="927" w:customStyle="1">
    <w:name w:val="ListLabel 206"/>
    <w:qFormat/>
  </w:style>
  <w:style w:type="character" w:styleId="928" w:customStyle="1">
    <w:name w:val="ListLabel 207"/>
    <w:qFormat/>
    <w:rPr>
      <w:lang w:val="ru-RU"/>
    </w:rPr>
  </w:style>
  <w:style w:type="character" w:styleId="929" w:customStyle="1">
    <w:name w:val="ListLabel 208"/>
    <w:qFormat/>
    <w:rPr>
      <w:rFonts w:cs="Times New Roman"/>
      <w:sz w:val="24"/>
      <w:szCs w:val="24"/>
    </w:rPr>
  </w:style>
  <w:style w:type="character" w:styleId="930" w:customStyle="1">
    <w:name w:val="ListLabel 209"/>
    <w:qFormat/>
    <w:rPr>
      <w:bCs/>
      <w:sz w:val="22"/>
      <w:szCs w:val="22"/>
    </w:rPr>
  </w:style>
  <w:style w:type="character" w:styleId="931" w:customStyle="1">
    <w:name w:val="ListLabel 210"/>
    <w:qFormat/>
    <w:rPr>
      <w:sz w:val="22"/>
      <w:szCs w:val="22"/>
    </w:rPr>
  </w:style>
  <w:style w:type="character" w:styleId="932" w:customStyle="1">
    <w:name w:val="ListLabel 211"/>
    <w:qFormat/>
    <w:rPr>
      <w:rFonts w:eastAsia="Calibri"/>
      <w:bCs/>
      <w:sz w:val="22"/>
      <w:szCs w:val="22"/>
    </w:rPr>
  </w:style>
  <w:style w:type="character" w:styleId="933" w:customStyle="1">
    <w:name w:val="ListLabel 212"/>
    <w:qFormat/>
    <w:rPr>
      <w:rFonts w:eastAsia="Calibri"/>
      <w:sz w:val="22"/>
      <w:szCs w:val="22"/>
    </w:rPr>
  </w:style>
  <w:style w:type="character" w:styleId="934" w:customStyle="1">
    <w:name w:val="ListLabel 213"/>
    <w:qFormat/>
    <w:rPr>
      <w:rFonts w:cs="Times New Roman"/>
    </w:rPr>
  </w:style>
  <w:style w:type="character" w:styleId="935" w:customStyle="1">
    <w:name w:val="ListLabel 214"/>
    <w:qFormat/>
    <w:rPr>
      <w:rFonts w:cs="Times New Roman"/>
      <w:lang w:val="en-US"/>
    </w:rPr>
  </w:style>
  <w:style w:type="character" w:styleId="936" w:customStyle="1">
    <w:name w:val="ListLabel 215"/>
    <w:qFormat/>
    <w:rPr>
      <w:rFonts w:cs="Times New Roman"/>
      <w:sz w:val="20"/>
      <w:szCs w:val="20"/>
    </w:rPr>
  </w:style>
  <w:style w:type="character" w:styleId="937" w:customStyle="1">
    <w:name w:val="ListLabel 216"/>
    <w:qFormat/>
    <w:rPr>
      <w:rFonts w:cs="Times New Roman"/>
      <w:sz w:val="20"/>
      <w:szCs w:val="20"/>
      <w:lang w:val="en-US"/>
    </w:rPr>
  </w:style>
  <w:style w:type="character" w:styleId="938" w:customStyle="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939" w:customStyle="1">
    <w:name w:val="ListLabel 218"/>
    <w:qFormat/>
    <w:rPr>
      <w:rFonts w:cs="Times New Roman"/>
      <w:color w:val="auto"/>
      <w:highlight w:val="yellow"/>
      <w:u w:val="none"/>
    </w:rPr>
  </w:style>
  <w:style w:type="character" w:styleId="940" w:customStyle="1">
    <w:name w:val="ListLabel 219"/>
    <w:qFormat/>
  </w:style>
  <w:style w:type="character" w:styleId="941" w:customStyle="1">
    <w:name w:val="ListLabel 220"/>
    <w:qFormat/>
    <w:rPr>
      <w:lang w:val="ru-RU"/>
    </w:rPr>
  </w:style>
  <w:style w:type="character" w:styleId="942" w:customStyle="1">
    <w:name w:val="ListLabel 221"/>
    <w:qFormat/>
  </w:style>
  <w:style w:type="character" w:styleId="943" w:customStyle="1">
    <w:name w:val="ListLabel 222"/>
    <w:qFormat/>
    <w:rPr>
      <w:rFonts w:cs="Times New Roman"/>
      <w:sz w:val="24"/>
      <w:szCs w:val="24"/>
      <w:lang w:val="en-US"/>
    </w:rPr>
  </w:style>
  <w:style w:type="character" w:styleId="944" w:customStyle="1">
    <w:name w:val="ListLabel 223"/>
    <w:qFormat/>
    <w:rPr>
      <w:rFonts w:eastAsia="Times New Roman" w:cs="Times New Roman"/>
      <w:lang w:eastAsia="ru-RU"/>
    </w:rPr>
  </w:style>
  <w:style w:type="character" w:styleId="945" w:customStyle="1">
    <w:name w:val="ListLabel 224"/>
    <w:qFormat/>
    <w:rPr>
      <w:rFonts w:eastAsia="Calibri" w:cs="Times New Roman"/>
      <w:lang w:val="en-US"/>
    </w:rPr>
  </w:style>
  <w:style w:type="character" w:styleId="946" w:customStyle="1">
    <w:name w:val="ListLabel 225"/>
    <w:qFormat/>
    <w:rPr>
      <w:rFonts w:eastAsia="Calibri" w:cs="Times New Roman"/>
    </w:rPr>
  </w:style>
  <w:style w:type="character" w:styleId="947" w:customStyle="1">
    <w:name w:val="ListLabel 226"/>
    <w:qFormat/>
    <w:rPr>
      <w:sz w:val="24"/>
      <w:szCs w:val="24"/>
      <w:lang w:val="en-US"/>
    </w:rPr>
  </w:style>
  <w:style w:type="character" w:styleId="948" w:customStyle="1">
    <w:name w:val="ListLabel 227"/>
    <w:qFormat/>
    <w:rPr>
      <w:sz w:val="24"/>
      <w:szCs w:val="24"/>
    </w:rPr>
  </w:style>
  <w:style w:type="character" w:styleId="949" w:customStyle="1">
    <w:name w:val="Посещённая гиперссылка"/>
    <w:rPr>
      <w:color w:val="800000"/>
      <w:u w:val="single"/>
    </w:rPr>
  </w:style>
  <w:style w:type="character" w:styleId="950" w:customStyle="1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951" w:customStyle="1">
    <w:name w:val="ListLabel 229"/>
    <w:qFormat/>
    <w:rPr>
      <w:rFonts w:eastAsia="Calibri" w:cs="Times New Roman"/>
      <w:sz w:val="24"/>
      <w:szCs w:val="24"/>
      <w:lang w:val="en-US"/>
    </w:rPr>
  </w:style>
  <w:style w:type="character" w:styleId="952" w:customStyle="1">
    <w:name w:val="ListLabel 230"/>
    <w:qFormat/>
    <w:rPr>
      <w:rFonts w:eastAsia="Calibri" w:cs="Times New Roman"/>
      <w:sz w:val="24"/>
      <w:szCs w:val="24"/>
    </w:rPr>
  </w:style>
  <w:style w:type="character" w:styleId="953" w:customStyle="1">
    <w:name w:val="ListLabel 231"/>
    <w:qFormat/>
    <w:rPr>
      <w:rFonts w:cs="Times New Roman"/>
      <w:color w:val="auto"/>
      <w:u w:val="none"/>
      <w:lang w:val="en-US"/>
    </w:rPr>
  </w:style>
  <w:style w:type="character" w:styleId="954" w:customStyle="1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955" w:customStyle="1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956" w:customStyle="1">
    <w:name w:val="ListLabel 234"/>
    <w:qFormat/>
    <w:rPr>
      <w:sz w:val="24"/>
      <w:szCs w:val="24"/>
    </w:rPr>
  </w:style>
  <w:style w:type="character" w:styleId="957" w:customStyle="1">
    <w:name w:val="ListLabel 235"/>
    <w:qFormat/>
    <w:rPr>
      <w:sz w:val="24"/>
      <w:szCs w:val="24"/>
    </w:rPr>
  </w:style>
  <w:style w:type="character" w:styleId="958" w:customStyle="1">
    <w:name w:val="ListLabel 236"/>
    <w:qFormat/>
    <w:rPr>
      <w:rFonts w:cs="Times New Roman"/>
      <w:bCs/>
      <w:sz w:val="24"/>
      <w:szCs w:val="24"/>
      <w:highlight w:val="white"/>
    </w:rPr>
  </w:style>
  <w:style w:type="character" w:styleId="959" w:customStyle="1">
    <w:name w:val="ListLabel 237"/>
    <w:qFormat/>
    <w:rPr>
      <w:sz w:val="24"/>
      <w:szCs w:val="24"/>
      <w:lang w:val="ru-RU"/>
    </w:rPr>
  </w:style>
  <w:style w:type="character" w:styleId="960" w:customStyle="1">
    <w:name w:val="ListLabel 238"/>
    <w:qFormat/>
    <w:rPr>
      <w:rFonts w:eastAsia="Calibri"/>
      <w:lang w:val="ru-RU"/>
    </w:rPr>
  </w:style>
  <w:style w:type="character" w:styleId="961" w:customStyle="1">
    <w:name w:val="ListLabel 270"/>
    <w:qFormat/>
    <w:rPr>
      <w:rFonts w:eastAsia="Calibri"/>
      <w:sz w:val="24"/>
      <w:szCs w:val="24"/>
    </w:rPr>
  </w:style>
  <w:style w:type="character" w:styleId="962" w:customStyle="1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963" w:customStyle="1">
    <w:name w:val="ListLabel 273"/>
    <w:qFormat/>
    <w:rPr>
      <w:color w:val="auto"/>
      <w:sz w:val="24"/>
      <w:szCs w:val="24"/>
      <w:u w:val="none"/>
    </w:rPr>
  </w:style>
  <w:style w:type="character" w:styleId="964" w:customStyle="1">
    <w:name w:val="ListLabel 274"/>
    <w:qFormat/>
    <w:rPr>
      <w:color w:val="auto"/>
      <w:sz w:val="24"/>
      <w:szCs w:val="24"/>
      <w:u w:val="none"/>
      <w:lang w:val="ru-RU"/>
    </w:rPr>
  </w:style>
  <w:style w:type="character" w:styleId="965" w:customStyle="1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966" w:customStyle="1">
    <w:name w:val="ListLabel 276"/>
    <w:qFormat/>
    <w:rPr>
      <w:sz w:val="24"/>
      <w:szCs w:val="24"/>
    </w:rPr>
  </w:style>
  <w:style w:type="character" w:styleId="967" w:customStyle="1">
    <w:name w:val="ListLabel 278"/>
    <w:qFormat/>
    <w:rPr>
      <w:sz w:val="24"/>
      <w:szCs w:val="24"/>
    </w:rPr>
  </w:style>
  <w:style w:type="character" w:styleId="968" w:customStyle="1">
    <w:name w:val="ListLabel 279"/>
    <w:qFormat/>
    <w:rPr>
      <w:sz w:val="24"/>
      <w:szCs w:val="24"/>
    </w:rPr>
  </w:style>
  <w:style w:type="character" w:styleId="969" w:customStyle="1">
    <w:name w:val="ListLabel 281"/>
    <w:qFormat/>
    <w:rPr>
      <w:sz w:val="24"/>
      <w:szCs w:val="24"/>
    </w:rPr>
  </w:style>
  <w:style w:type="character" w:styleId="970" w:customStyle="1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972" w:customStyle="1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973" w:customStyle="1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974" w:customStyle="1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975" w:customStyle="1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976" w:customStyle="1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977" w:customStyle="1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978" w:customStyle="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979" w:customStyle="1">
    <w:name w:val="ListLabel 280"/>
    <w:qFormat/>
    <w:rPr>
      <w:sz w:val="24"/>
      <w:szCs w:val="24"/>
      <w:lang w:val="ru-RU"/>
    </w:rPr>
  </w:style>
  <w:style w:type="character" w:styleId="980" w:customStyle="1">
    <w:name w:val="ListLabel 293"/>
    <w:qFormat/>
    <w:rPr>
      <w:rFonts w:eastAsia="Calibri"/>
      <w:lang w:val="ru-RU"/>
    </w:rPr>
  </w:style>
  <w:style w:type="character" w:styleId="981" w:customStyle="1">
    <w:name w:val="ListLabel 294"/>
    <w:qFormat/>
    <w:rPr>
      <w:rFonts w:eastAsia="Calibri"/>
    </w:rPr>
  </w:style>
  <w:style w:type="character" w:styleId="982" w:customStyle="1">
    <w:name w:val="ListLabel 295"/>
    <w:qFormat/>
    <w:rPr>
      <w:rFonts w:eastAsia="Calibri"/>
      <w:lang w:val="ru-RU"/>
    </w:rPr>
  </w:style>
  <w:style w:type="character" w:styleId="983" w:customStyle="1">
    <w:name w:val="ListLabel 296"/>
    <w:qFormat/>
  </w:style>
  <w:style w:type="character" w:styleId="984" w:customStyle="1">
    <w:name w:val="ListLabel 297"/>
    <w:qFormat/>
    <w:rPr>
      <w:color w:val="auto"/>
      <w:u w:val="none"/>
    </w:rPr>
  </w:style>
  <w:style w:type="character" w:styleId="985" w:customStyle="1">
    <w:name w:val="ListLabel 298"/>
    <w:qFormat/>
    <w:rPr>
      <w:color w:val="auto"/>
      <w:u w:val="none"/>
      <w:lang w:val="ru-RU"/>
    </w:rPr>
  </w:style>
  <w:style w:type="character" w:styleId="986" w:customStyle="1">
    <w:name w:val="ListLabel 299"/>
    <w:qFormat/>
    <w:rPr>
      <w:lang w:val="en-US"/>
    </w:rPr>
  </w:style>
  <w:style w:type="character" w:styleId="987" w:customStyle="1">
    <w:name w:val="ListLabel 300"/>
    <w:qFormat/>
  </w:style>
  <w:style w:type="character" w:styleId="988" w:customStyle="1">
    <w:name w:val="ListLabel 301"/>
    <w:qFormat/>
    <w:rPr>
      <w:lang w:val="ru-RU"/>
    </w:rPr>
  </w:style>
  <w:style w:type="character" w:styleId="989" w:customStyle="1">
    <w:name w:val="ListLabel 302"/>
    <w:qFormat/>
  </w:style>
  <w:style w:type="character" w:styleId="990" w:customStyle="1">
    <w:name w:val="ListLabel 303"/>
    <w:qFormat/>
    <w:rPr>
      <w:lang w:val="ru-RU"/>
    </w:rPr>
  </w:style>
  <w:style w:type="character" w:styleId="991" w:customStyle="1">
    <w:name w:val="ListLabel 304"/>
    <w:qFormat/>
    <w:rPr>
      <w:lang w:val="en-US"/>
    </w:rPr>
  </w:style>
  <w:style w:type="character" w:styleId="992" w:customStyle="1">
    <w:name w:val="ListLabel 305"/>
    <w:qFormat/>
    <w:rPr>
      <w:lang w:eastAsia="ru-RU"/>
    </w:rPr>
  </w:style>
  <w:style w:type="character" w:styleId="993" w:customStyle="1">
    <w:name w:val="ListLabel 306"/>
    <w:qFormat/>
    <w:rPr>
      <w:rFonts w:eastAsia="Calibri"/>
      <w:lang w:val="en-US"/>
    </w:rPr>
  </w:style>
  <w:style w:type="character" w:styleId="994" w:customStyle="1">
    <w:name w:val="ListLabel 307"/>
    <w:qFormat/>
    <w:rPr>
      <w:rFonts w:eastAsia="Calibri"/>
    </w:rPr>
  </w:style>
  <w:style w:type="character" w:styleId="995" w:customStyle="1">
    <w:name w:val="ListLabel 308"/>
    <w:qFormat/>
    <w:rPr>
      <w:color w:val="000000"/>
      <w:lang w:val="en-US" w:eastAsia="ru-RU"/>
    </w:rPr>
  </w:style>
  <w:style w:type="character" w:styleId="996" w:customStyle="1">
    <w:name w:val="ListLabel 309"/>
    <w:qFormat/>
    <w:rPr>
      <w:color w:val="000000"/>
      <w:lang w:eastAsia="ru-RU"/>
    </w:rPr>
  </w:style>
  <w:style w:type="character" w:styleId="997" w:customStyle="1">
    <w:name w:val="ListLabel 310"/>
    <w:qFormat/>
    <w:rPr>
      <w:lang w:val="en-US" w:eastAsia="ru-RU"/>
    </w:rPr>
  </w:style>
  <w:style w:type="character" w:styleId="998" w:customStyle="1">
    <w:name w:val="ListLabel 311"/>
    <w:qFormat/>
    <w:rPr>
      <w:rFonts w:ascii="Times New Roman" w:hAnsi="Times New Roman" w:cs="Times New Roman"/>
      <w:szCs w:val="24"/>
    </w:rPr>
  </w:style>
  <w:style w:type="character" w:styleId="999" w:customStyle="1">
    <w:name w:val="ListLabel 312"/>
    <w:qFormat/>
    <w:rPr>
      <w:color w:val="000000"/>
      <w:u w:val="none"/>
    </w:rPr>
  </w:style>
  <w:style w:type="character" w:styleId="1000" w:customStyle="1">
    <w:name w:val="ListLabel 313"/>
    <w:qFormat/>
  </w:style>
  <w:style w:type="character" w:styleId="1001" w:customStyle="1">
    <w:name w:val="ListLabel 314"/>
    <w:qFormat/>
  </w:style>
  <w:style w:type="character" w:styleId="1002" w:customStyle="1">
    <w:name w:val="ListLabel 315"/>
    <w:qFormat/>
    <w:rPr>
      <w:bCs/>
      <w:highlight w:val="white"/>
    </w:rPr>
  </w:style>
  <w:style w:type="character" w:styleId="1003" w:customStyle="1">
    <w:name w:val="ListLabel 316"/>
    <w:qFormat/>
    <w:rPr>
      <w:rFonts w:eastAsia="Calibri"/>
      <w:lang w:val="ru-RU"/>
    </w:rPr>
  </w:style>
  <w:style w:type="character" w:styleId="1004" w:customStyle="1">
    <w:name w:val="ListLabel 1"/>
    <w:qFormat/>
    <w:rPr>
      <w:color w:val="0000ff"/>
    </w:rPr>
  </w:style>
  <w:style w:type="character" w:styleId="1005" w:customStyle="1">
    <w:name w:val="WW8Num5z0"/>
    <w:qFormat/>
  </w:style>
  <w:style w:type="character" w:styleId="1006" w:customStyle="1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07" w:customStyle="1">
    <w:name w:val="ListLabel 318"/>
    <w:qFormat/>
    <w:rPr>
      <w:sz w:val="28"/>
      <w:szCs w:val="28"/>
    </w:rPr>
  </w:style>
  <w:style w:type="character" w:styleId="1008" w:customStyle="1">
    <w:name w:val="ListLabel 319"/>
    <w:qFormat/>
    <w:rPr>
      <w:sz w:val="28"/>
      <w:szCs w:val="28"/>
      <w:lang w:val="en-US"/>
    </w:rPr>
  </w:style>
  <w:style w:type="character" w:styleId="1009" w:customStyle="1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10" w:customStyle="1">
    <w:name w:val="ListLabel 321"/>
    <w:qFormat/>
    <w:rPr>
      <w:sz w:val="28"/>
      <w:szCs w:val="28"/>
    </w:rPr>
  </w:style>
  <w:style w:type="character" w:styleId="1011" w:customStyle="1">
    <w:name w:val="ListLabel 322"/>
    <w:qFormat/>
    <w:rPr>
      <w:sz w:val="28"/>
      <w:szCs w:val="28"/>
      <w:lang w:val="en-US"/>
    </w:rPr>
  </w:style>
  <w:style w:type="character" w:styleId="1012" w:customStyle="1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13" w:customStyle="1">
    <w:name w:val="ListLabel 324"/>
    <w:qFormat/>
    <w:rPr>
      <w:sz w:val="28"/>
      <w:szCs w:val="28"/>
    </w:rPr>
  </w:style>
  <w:style w:type="character" w:styleId="1014" w:customStyle="1">
    <w:name w:val="ListLabel 325"/>
    <w:qFormat/>
    <w:rPr>
      <w:sz w:val="28"/>
      <w:szCs w:val="28"/>
      <w:lang w:val="en-US"/>
    </w:rPr>
  </w:style>
  <w:style w:type="character" w:styleId="1015" w:customStyle="1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16" w:customStyle="1">
    <w:name w:val="ListLabel 327"/>
    <w:qFormat/>
    <w:rPr>
      <w:sz w:val="28"/>
      <w:szCs w:val="28"/>
    </w:rPr>
  </w:style>
  <w:style w:type="character" w:styleId="1017" w:customStyle="1">
    <w:name w:val="ListLabel 328"/>
    <w:qFormat/>
    <w:rPr>
      <w:sz w:val="28"/>
      <w:szCs w:val="28"/>
      <w:lang w:val="en-US"/>
    </w:rPr>
  </w:style>
  <w:style w:type="character" w:styleId="1018" w:customStyle="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19" w:customStyle="1">
    <w:name w:val="ListLabel 330"/>
    <w:qFormat/>
    <w:rPr>
      <w:sz w:val="26"/>
      <w:szCs w:val="26"/>
    </w:rPr>
  </w:style>
  <w:style w:type="character" w:styleId="1020" w:customStyle="1">
    <w:name w:val="ListLabel 331"/>
    <w:qFormat/>
    <w:rPr>
      <w:sz w:val="26"/>
      <w:szCs w:val="26"/>
      <w:lang w:val="en-US"/>
    </w:rPr>
  </w:style>
  <w:style w:type="character" w:styleId="1021" w:customStyle="1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22" w:customStyle="1">
    <w:name w:val="ListLabel 333"/>
    <w:qFormat/>
    <w:rPr>
      <w:sz w:val="26"/>
      <w:szCs w:val="26"/>
    </w:rPr>
  </w:style>
  <w:style w:type="character" w:styleId="1023" w:customStyle="1">
    <w:name w:val="ListLabel 334"/>
    <w:qFormat/>
    <w:rPr>
      <w:sz w:val="26"/>
      <w:szCs w:val="26"/>
      <w:lang w:val="en-US"/>
    </w:rPr>
  </w:style>
  <w:style w:type="character" w:styleId="1024" w:customStyle="1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25" w:customStyle="1">
    <w:name w:val="ListLabel 336"/>
    <w:qFormat/>
    <w:rPr>
      <w:sz w:val="26"/>
      <w:szCs w:val="26"/>
    </w:rPr>
  </w:style>
  <w:style w:type="character" w:styleId="1026" w:customStyle="1">
    <w:name w:val="ListLabel 337"/>
    <w:qFormat/>
    <w:rPr>
      <w:sz w:val="26"/>
      <w:szCs w:val="26"/>
      <w:lang w:val="en-US"/>
    </w:rPr>
  </w:style>
  <w:style w:type="character" w:styleId="1027" w:customStyle="1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028" w:customStyle="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29" w:customStyle="1">
    <w:name w:val="ListLabel 348"/>
    <w:qFormat/>
    <w:rPr>
      <w:sz w:val="26"/>
      <w:szCs w:val="26"/>
    </w:rPr>
  </w:style>
  <w:style w:type="character" w:styleId="1030" w:customStyle="1">
    <w:name w:val="ListLabel 349"/>
    <w:qFormat/>
    <w:rPr>
      <w:sz w:val="26"/>
      <w:szCs w:val="26"/>
      <w:lang w:val="en-US"/>
    </w:rPr>
  </w:style>
  <w:style w:type="character" w:styleId="1031" w:customStyle="1">
    <w:name w:val="ListLabel 350"/>
    <w:qFormat/>
  </w:style>
  <w:style w:type="character" w:styleId="1032" w:customStyle="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33" w:customStyle="1">
    <w:name w:val="ListLabel 352"/>
    <w:qFormat/>
    <w:rPr>
      <w:sz w:val="26"/>
      <w:szCs w:val="26"/>
      <w:highlight w:val="yellow"/>
    </w:rPr>
  </w:style>
  <w:style w:type="character" w:styleId="1034" w:customStyle="1">
    <w:name w:val="ListLabel 353"/>
    <w:qFormat/>
    <w:rPr>
      <w:sz w:val="26"/>
      <w:szCs w:val="26"/>
      <w:highlight w:val="yellow"/>
      <w:lang w:val="en-US"/>
    </w:rPr>
  </w:style>
  <w:style w:type="character" w:styleId="1035" w:customStyle="1">
    <w:name w:val="ListLabel 354"/>
    <w:qFormat/>
  </w:style>
  <w:style w:type="character" w:styleId="1036" w:customStyle="1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37" w:customStyle="1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038" w:customStyle="1">
    <w:name w:val="Заголовок"/>
    <w:basedOn w:val="847"/>
    <w:next w:val="103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39">
    <w:name w:val="Body Text"/>
    <w:basedOn w:val="847"/>
    <w:pPr>
      <w:jc w:val="center"/>
    </w:pPr>
    <w:rPr>
      <w:sz w:val="28"/>
      <w:szCs w:val="28"/>
    </w:rPr>
  </w:style>
  <w:style w:type="paragraph" w:styleId="1040">
    <w:name w:val="List"/>
    <w:basedOn w:val="1039"/>
    <w:rPr>
      <w:rFonts w:cs="Arial"/>
    </w:rPr>
  </w:style>
  <w:style w:type="paragraph" w:styleId="1041">
    <w:name w:val="Caption"/>
    <w:basedOn w:val="847"/>
    <w:qFormat/>
    <w:pPr>
      <w:spacing w:before="120" w:after="120"/>
      <w:suppressLineNumbers/>
    </w:pPr>
    <w:rPr>
      <w:rFonts w:cs="Arial"/>
      <w:i/>
      <w:iCs/>
    </w:rPr>
  </w:style>
  <w:style w:type="paragraph" w:styleId="1042">
    <w:name w:val="index heading"/>
    <w:basedOn w:val="847"/>
    <w:qFormat/>
    <w:pPr>
      <w:suppressLineNumbers/>
    </w:pPr>
    <w:rPr>
      <w:rFonts w:cs="Arial"/>
    </w:rPr>
  </w:style>
  <w:style w:type="paragraph" w:styleId="1043" w:customStyle="1">
    <w:name w:val="Указатель1"/>
    <w:basedOn w:val="847"/>
    <w:qFormat/>
    <w:pPr>
      <w:suppressLineNumbers/>
    </w:pPr>
    <w:rPr>
      <w:rFonts w:cs="Arial"/>
    </w:rPr>
  </w:style>
  <w:style w:type="paragraph" w:styleId="1044" w:customStyle="1">
    <w:name w:val="Заголовок 11"/>
    <w:basedOn w:val="847"/>
    <w:next w:val="847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045" w:customStyle="1">
    <w:name w:val="Заголовок1"/>
    <w:basedOn w:val="847"/>
    <w:next w:val="103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046" w:customStyle="1">
    <w:name w:val="Заголовок 21"/>
    <w:basedOn w:val="1045"/>
    <w:next w:val="1039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047" w:customStyle="1">
    <w:name w:val="Название объекта1"/>
    <w:basedOn w:val="847"/>
    <w:qFormat/>
    <w:pPr>
      <w:spacing w:before="120" w:after="120"/>
      <w:suppressLineNumbers/>
    </w:pPr>
    <w:rPr>
      <w:rFonts w:cs="Arial"/>
      <w:i/>
      <w:iCs/>
    </w:rPr>
  </w:style>
  <w:style w:type="paragraph" w:styleId="1048" w:customStyle="1">
    <w:name w:val="Верхний и нижний колонтитулы"/>
    <w:basedOn w:val="847"/>
    <w:qFormat/>
  </w:style>
  <w:style w:type="paragraph" w:styleId="1049" w:customStyle="1">
    <w:name w:val="Нижний колонтитул1"/>
    <w:basedOn w:val="847"/>
    <w:qFormat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50">
    <w:name w:val="Balloon Text"/>
    <w:basedOn w:val="847"/>
    <w:qFormat/>
    <w:rPr>
      <w:rFonts w:ascii="Segoe UI" w:hAnsi="Segoe UI" w:cs="Segoe UI"/>
      <w:sz w:val="18"/>
      <w:szCs w:val="18"/>
    </w:rPr>
  </w:style>
  <w:style w:type="paragraph" w:styleId="1051" w:customStyle="1">
    <w:name w:val="Char Char"/>
    <w:basedOn w:val="847"/>
    <w:qFormat/>
    <w:pPr>
      <w:spacing w:after="160" w:line="240" w:lineRule="exact"/>
    </w:pPr>
    <w:rPr>
      <w:sz w:val="28"/>
      <w:szCs w:val="20"/>
      <w:lang w:val="en-US"/>
    </w:rPr>
  </w:style>
  <w:style w:type="paragraph" w:styleId="1052">
    <w:name w:val="Document Map"/>
    <w:basedOn w:val="847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53" w:customStyle="1">
    <w:name w:val="Знак3"/>
    <w:basedOn w:val="847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54" w:customStyle="1">
    <w:name w:val="Верхний колонтитул1"/>
    <w:basedOn w:val="847"/>
    <w:qFormat/>
    <w:pPr>
      <w:tabs>
        <w:tab w:val="center" w:pos="4677" w:leader="none"/>
        <w:tab w:val="right" w:pos="9355" w:leader="none"/>
      </w:tabs>
    </w:pPr>
  </w:style>
  <w:style w:type="paragraph" w:styleId="1055" w:customStyle="1">
    <w:name w:val="Знак1 Знак Знак Знак Знак Знак Знак Знак Знак1 Char"/>
    <w:basedOn w:val="847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56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4"/>
      <w:szCs w:val="20"/>
      <w:lang w:bidi="ar-SA"/>
    </w:rPr>
  </w:style>
  <w:style w:type="paragraph" w:styleId="1057">
    <w:name w:val="Normal (Web)"/>
    <w:basedOn w:val="847"/>
    <w:qFormat/>
  </w:style>
  <w:style w:type="paragraph" w:styleId="1058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1059">
    <w:name w:val="HTML Preformatted"/>
    <w:basedOn w:val="847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060">
    <w:name w:val="List Paragraph"/>
    <w:basedOn w:val="847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061">
    <w:name w:val="Header"/>
    <w:basedOn w:val="1048"/>
  </w:style>
  <w:style w:type="paragraph" w:styleId="1062">
    <w:name w:val="Footer"/>
    <w:basedOn w:val="1048"/>
  </w:style>
  <w:style w:type="paragraph" w:styleId="1063" w:customStyle="1">
    <w:name w:val="Содержимое таблицы"/>
    <w:basedOn w:val="847"/>
    <w:qFormat/>
    <w:pPr>
      <w:suppressLineNumbers/>
    </w:pPr>
  </w:style>
  <w:style w:type="paragraph" w:styleId="1064" w:customStyle="1">
    <w:name w:val="Заголовок таблицы"/>
    <w:basedOn w:val="1063"/>
    <w:qFormat/>
    <w:pPr>
      <w:jc w:val="center"/>
    </w:pPr>
    <w:rPr>
      <w:b/>
      <w:bCs/>
    </w:rPr>
  </w:style>
  <w:style w:type="paragraph" w:styleId="1065" w:customStyle="1">
    <w:name w:val="Table Paragraph"/>
    <w:basedOn w:val="847"/>
    <w:qFormat/>
    <w:pPr>
      <w:jc w:val="center"/>
      <w:widowControl w:val="off"/>
    </w:pPr>
    <w:rPr>
      <w:lang w:val="en-US"/>
    </w:rPr>
  </w:style>
  <w:style w:type="paragraph" w:styleId="1066">
    <w:name w:val="footnote text"/>
    <w:basedOn w:val="847"/>
    <w:pPr>
      <w:ind w:left="339" w:hanging="339"/>
      <w:suppressLineNumbers/>
    </w:pPr>
    <w:rPr>
      <w:sz w:val="20"/>
      <w:szCs w:val="20"/>
    </w:rPr>
  </w:style>
  <w:style w:type="paragraph" w:styleId="1067" w:customStyle="1">
    <w:name w:val="ConsPlusCell"/>
    <w:qFormat/>
    <w:rPr>
      <w:rFonts w:ascii="Arial" w:hAnsi="Arial" w:eastAsia="Times New Roman"/>
      <w:sz w:val="22"/>
      <w:szCs w:val="20"/>
      <w:lang w:eastAsia="ru-RU" w:bidi="ar-SA"/>
    </w:rPr>
  </w:style>
  <w:style w:type="paragraph" w:styleId="1068" w:customStyle="1">
    <w:name w:val="ConsPlusTitle"/>
    <w:qFormat/>
    <w:pPr>
      <w:widowControl w:val="off"/>
    </w:pPr>
    <w:rPr>
      <w:rFonts w:ascii="Arial" w:hAnsi="Arial"/>
      <w:b/>
      <w:bCs/>
      <w:sz w:val="24"/>
      <w:lang w:eastAsia="ru-RU"/>
    </w:rPr>
  </w:style>
  <w:style w:type="numbering" w:styleId="1069" w:customStyle="1">
    <w:name w:val="WW8Num1"/>
    <w:qFormat/>
  </w:style>
  <w:style w:type="numbering" w:styleId="1070" w:customStyle="1">
    <w:name w:val="WW8Num2"/>
    <w:qFormat/>
  </w:style>
  <w:style w:type="numbering" w:styleId="1071" w:customStyle="1">
    <w:name w:val="WW8Num3"/>
    <w:qFormat/>
  </w:style>
  <w:style w:type="numbering" w:styleId="1072" w:customStyle="1">
    <w:name w:val="WW8Num5"/>
    <w:qFormat/>
  </w:style>
  <w:style w:type="character" w:styleId="1073" w:customStyle="1">
    <w:name w:val="Заголовок 1 Знак1"/>
    <w:basedOn w:val="849"/>
    <w:link w:val="848"/>
    <w:uiPriority w:val="9"/>
    <w:rPr>
      <w:rFonts w:ascii="Arial" w:hAnsi="Arial" w:eastAsia="Arial"/>
      <w:sz w:val="40"/>
      <w:szCs w:val="40"/>
      <w:lang w:eastAsia="en-US" w:bidi="ar-SA"/>
    </w:rPr>
  </w:style>
  <w:style w:type="table" w:styleId="1074">
    <w:name w:val="Table Grid"/>
    <w:basedOn w:val="850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75">
    <w:name w:val="Hyperlink"/>
    <w:basedOn w:val="849"/>
    <w:uiPriority w:val="99"/>
    <w:unhideWhenUsed/>
    <w:rPr>
      <w:color w:val="0000ff"/>
      <w:u w:val="single"/>
    </w:rPr>
  </w:style>
  <w:style w:type="paragraph" w:styleId="1076" w:customStyle="1">
    <w:name w:val="western"/>
    <w:basedOn w:val="847"/>
    <w:pPr>
      <w:spacing w:before="100" w:beforeAutospacing="1" w:after="100" w:afterAutospacing="1"/>
    </w:pPr>
    <w:rPr>
      <w:rFonts w:eastAsiaTheme="minorHAnsi"/>
      <w:lang w:eastAsia="ru-RU"/>
    </w:rPr>
  </w:style>
  <w:style w:type="table" w:styleId="1077" w:customStyle="1">
    <w:name w:val="Сетка таблицы1"/>
    <w:basedOn w:val="850"/>
    <w:next w:val="1074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2328-0E5F-43D1-9AA6-0E0A8313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dc:language>ru-RU</dc:language>
  <cp:revision>52</cp:revision>
  <dcterms:created xsi:type="dcterms:W3CDTF">2023-03-28T11:50:00Z</dcterms:created>
  <dcterms:modified xsi:type="dcterms:W3CDTF">2024-09-25T10:17:29Z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